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252F7" w14:textId="65E325F6" w:rsidR="00427FCA" w:rsidRPr="004C3DD9" w:rsidRDefault="001B7897" w:rsidP="001B7897">
      <w:pPr>
        <w:pStyle w:val="Default"/>
        <w:spacing w:line="360" w:lineRule="auto"/>
        <w:jc w:val="both"/>
        <w:rPr>
          <w:b/>
          <w:sz w:val="18"/>
          <w:szCs w:val="18"/>
        </w:rPr>
      </w:pPr>
      <w:r w:rsidRPr="004C3DD9">
        <w:rPr>
          <w:b/>
          <w:color w:val="auto"/>
          <w:sz w:val="18"/>
          <w:szCs w:val="18"/>
        </w:rPr>
        <w:t xml:space="preserve">CONSULTA PÚBLICA PREVIA SOBRE EL PROYECTO </w:t>
      </w:r>
      <w:r w:rsidR="00427FCA" w:rsidRPr="004C3DD9">
        <w:rPr>
          <w:b/>
          <w:caps/>
          <w:sz w:val="18"/>
          <w:szCs w:val="18"/>
        </w:rPr>
        <w:t xml:space="preserve">DE DECRETO POR EL QUE SE APRUEBA EL REGLAMENTO </w:t>
      </w:r>
      <w:r w:rsidR="00427FCA" w:rsidRPr="004C3DD9">
        <w:rPr>
          <w:b/>
          <w:sz w:val="18"/>
          <w:szCs w:val="18"/>
        </w:rPr>
        <w:t xml:space="preserve">MARCO </w:t>
      </w:r>
      <w:r w:rsidR="00AC16A0" w:rsidRPr="004C3DD9">
        <w:rPr>
          <w:b/>
          <w:sz w:val="18"/>
          <w:szCs w:val="18"/>
        </w:rPr>
        <w:t>D</w:t>
      </w:r>
      <w:r w:rsidR="00427FCA" w:rsidRPr="004C3DD9">
        <w:rPr>
          <w:b/>
          <w:sz w:val="18"/>
          <w:szCs w:val="18"/>
        </w:rPr>
        <w:t>EL CICLO INTEGRAL DE AGUA DE USO URBANO DEL PAÍS VASCO.</w:t>
      </w:r>
    </w:p>
    <w:p w14:paraId="2ED58E65" w14:textId="2DF55E47" w:rsidR="00427FCA" w:rsidRPr="004C3DD9" w:rsidRDefault="00427FCA" w:rsidP="00427FCA">
      <w:pPr>
        <w:spacing w:line="360" w:lineRule="auto"/>
        <w:jc w:val="both"/>
        <w:rPr>
          <w:rFonts w:ascii="Arial" w:hAnsi="Arial" w:cs="Arial"/>
          <w:sz w:val="18"/>
          <w:szCs w:val="18"/>
        </w:rPr>
      </w:pPr>
    </w:p>
    <w:p w14:paraId="7EAA88CD" w14:textId="4F63CCB6" w:rsidR="00AC16A0" w:rsidRPr="004C3DD9" w:rsidRDefault="00AC16A0" w:rsidP="00AC16A0">
      <w:pPr>
        <w:autoSpaceDE w:val="0"/>
        <w:autoSpaceDN w:val="0"/>
        <w:adjustRightInd w:val="0"/>
        <w:spacing w:line="320" w:lineRule="exact"/>
        <w:jc w:val="both"/>
        <w:rPr>
          <w:rFonts w:ascii="Arial" w:hAnsi="Arial" w:cs="Arial"/>
          <w:bCs/>
          <w:sz w:val="18"/>
          <w:szCs w:val="18"/>
          <w:lang w:val="es-ES_tradnl"/>
        </w:rPr>
      </w:pPr>
      <w:r w:rsidRPr="004C3DD9">
        <w:rPr>
          <w:rFonts w:ascii="Arial" w:hAnsi="Arial" w:cs="Arial"/>
          <w:sz w:val="18"/>
          <w:szCs w:val="18"/>
        </w:rPr>
        <w:t xml:space="preserve">El Departamento de Medio Ambiente, Planificación Territorial y Vivienda del Gobierno Vasco ha iniciado el </w:t>
      </w:r>
      <w:r w:rsidRPr="004C3DD9">
        <w:rPr>
          <w:rFonts w:ascii="Arial" w:hAnsi="Arial" w:cs="Arial"/>
          <w:bCs/>
          <w:sz w:val="18"/>
          <w:szCs w:val="18"/>
          <w:lang w:val="es-ES_tradnl"/>
        </w:rPr>
        <w:t xml:space="preserve">procedimiento para la elaboración del </w:t>
      </w:r>
      <w:r w:rsidRPr="004C3DD9">
        <w:rPr>
          <w:rFonts w:ascii="Arial" w:hAnsi="Arial" w:cs="Arial"/>
          <w:bCs/>
          <w:sz w:val="18"/>
          <w:szCs w:val="18"/>
        </w:rPr>
        <w:t>proyecto de Decreto por el que se aprueba el reglamento marco del ciclo integral del agua de uso urbano del País Vasco.</w:t>
      </w:r>
    </w:p>
    <w:p w14:paraId="6F4F162F" w14:textId="77777777" w:rsidR="00AC16A0" w:rsidRPr="004C3DD9" w:rsidRDefault="00AC16A0" w:rsidP="00AC16A0">
      <w:pPr>
        <w:autoSpaceDE w:val="0"/>
        <w:autoSpaceDN w:val="0"/>
        <w:adjustRightInd w:val="0"/>
        <w:spacing w:line="320" w:lineRule="exact"/>
        <w:jc w:val="both"/>
        <w:rPr>
          <w:rFonts w:ascii="Arial" w:hAnsi="Arial" w:cs="Arial"/>
          <w:bCs/>
          <w:sz w:val="18"/>
          <w:szCs w:val="18"/>
          <w:lang w:val="es-ES_tradnl"/>
        </w:rPr>
      </w:pPr>
    </w:p>
    <w:p w14:paraId="4812F0B3"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r w:rsidRPr="004C3DD9">
        <w:rPr>
          <w:rFonts w:ascii="Arial" w:hAnsi="Arial" w:cs="Arial"/>
          <w:sz w:val="18"/>
          <w:szCs w:val="18"/>
        </w:rPr>
        <w:t>De conformidad con lo establecido en el artículo 133.1 de la Ley 39/2015, de 1 de octubre, del Procedimiento Administrativo Común de las Administraciones Públicas, con carácter previo a la elaboración del proyecto o anteproyecto de ley o de reglamento, se sustanciará una consulta pública, a través del portal web de la Administración competente en la que se recabará la opinión de los sujetos y de las organizaciones más representativas potencialmente afectados por la futura norma acerca de:</w:t>
      </w:r>
    </w:p>
    <w:p w14:paraId="19A8E4F6"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p>
    <w:p w14:paraId="7F647459" w14:textId="77777777" w:rsidR="00AC16A0" w:rsidRPr="004C3DD9" w:rsidRDefault="00AC16A0" w:rsidP="00AC16A0">
      <w:pPr>
        <w:autoSpaceDE w:val="0"/>
        <w:autoSpaceDN w:val="0"/>
        <w:adjustRightInd w:val="0"/>
        <w:spacing w:line="320" w:lineRule="exact"/>
        <w:ind w:left="708"/>
        <w:jc w:val="both"/>
        <w:rPr>
          <w:rFonts w:ascii="Arial" w:hAnsi="Arial" w:cs="Arial"/>
          <w:sz w:val="18"/>
          <w:szCs w:val="18"/>
        </w:rPr>
      </w:pPr>
      <w:r w:rsidRPr="004C3DD9">
        <w:rPr>
          <w:rFonts w:ascii="Arial" w:hAnsi="Arial" w:cs="Arial"/>
          <w:sz w:val="18"/>
          <w:szCs w:val="18"/>
        </w:rPr>
        <w:t>a) Los problemas que se pretenden solucionar con la iniciativa.</w:t>
      </w:r>
    </w:p>
    <w:p w14:paraId="4BD0895F" w14:textId="77777777" w:rsidR="00AC16A0" w:rsidRPr="004C3DD9" w:rsidRDefault="00AC16A0" w:rsidP="00AC16A0">
      <w:pPr>
        <w:autoSpaceDE w:val="0"/>
        <w:autoSpaceDN w:val="0"/>
        <w:adjustRightInd w:val="0"/>
        <w:spacing w:line="320" w:lineRule="exact"/>
        <w:ind w:left="708"/>
        <w:jc w:val="both"/>
        <w:rPr>
          <w:rFonts w:ascii="Arial" w:hAnsi="Arial" w:cs="Arial"/>
          <w:sz w:val="18"/>
          <w:szCs w:val="18"/>
        </w:rPr>
      </w:pPr>
      <w:r w:rsidRPr="004C3DD9">
        <w:rPr>
          <w:rFonts w:ascii="Arial" w:hAnsi="Arial" w:cs="Arial"/>
          <w:sz w:val="18"/>
          <w:szCs w:val="18"/>
        </w:rPr>
        <w:t>b) La necesidad y oportunidad de su aprobación.</w:t>
      </w:r>
    </w:p>
    <w:p w14:paraId="1A32D1EA" w14:textId="77777777" w:rsidR="00AC16A0" w:rsidRPr="004C3DD9" w:rsidRDefault="00AC16A0" w:rsidP="00AC16A0">
      <w:pPr>
        <w:autoSpaceDE w:val="0"/>
        <w:autoSpaceDN w:val="0"/>
        <w:adjustRightInd w:val="0"/>
        <w:spacing w:line="320" w:lineRule="exact"/>
        <w:ind w:left="708"/>
        <w:jc w:val="both"/>
        <w:rPr>
          <w:rFonts w:ascii="Arial" w:hAnsi="Arial" w:cs="Arial"/>
          <w:sz w:val="18"/>
          <w:szCs w:val="18"/>
        </w:rPr>
      </w:pPr>
      <w:r w:rsidRPr="004C3DD9">
        <w:rPr>
          <w:rFonts w:ascii="Arial" w:hAnsi="Arial" w:cs="Arial"/>
          <w:sz w:val="18"/>
          <w:szCs w:val="18"/>
        </w:rPr>
        <w:t>c) Los objetivos de la norma.</w:t>
      </w:r>
    </w:p>
    <w:p w14:paraId="2AABADAA" w14:textId="77777777" w:rsidR="00AC16A0" w:rsidRPr="004C3DD9" w:rsidRDefault="00AC16A0" w:rsidP="00AC16A0">
      <w:pPr>
        <w:autoSpaceDE w:val="0"/>
        <w:autoSpaceDN w:val="0"/>
        <w:adjustRightInd w:val="0"/>
        <w:spacing w:line="320" w:lineRule="exact"/>
        <w:ind w:left="708"/>
        <w:jc w:val="both"/>
        <w:rPr>
          <w:rFonts w:ascii="Arial" w:hAnsi="Arial" w:cs="Arial"/>
          <w:sz w:val="18"/>
          <w:szCs w:val="18"/>
        </w:rPr>
      </w:pPr>
      <w:r w:rsidRPr="004C3DD9">
        <w:rPr>
          <w:rFonts w:ascii="Arial" w:hAnsi="Arial" w:cs="Arial"/>
          <w:sz w:val="18"/>
          <w:szCs w:val="18"/>
        </w:rPr>
        <w:t>d) Las posibles soluciones alternativas regulatorias y no regulatorias.</w:t>
      </w:r>
    </w:p>
    <w:p w14:paraId="17321A51"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p>
    <w:p w14:paraId="78285ACE"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r w:rsidRPr="004C3DD9">
        <w:rPr>
          <w:rFonts w:ascii="Arial" w:hAnsi="Arial" w:cs="Arial"/>
          <w:sz w:val="18"/>
          <w:szCs w:val="18"/>
        </w:rPr>
        <w:t xml:space="preserve">Por Acuerdo del Consejo de Gobierno, de 12 de diciembre de 2017, se aprobaron Instrucciones sobre la aplicación del Procedimiento de Elaboración de las disposiciones normativas de carácter general, en las cuales se determinó que la cumplimentación del citado trámite de consulta previa podrá realizarla el órgano o centro directivo promotor de la tramitación de la Disposición de Carácter General mediante anuncio en el Tablón de Anuncios de la Sede Electrónica de la Administración Pública de la Comunidad Autónoma de Euskadi. </w:t>
      </w:r>
    </w:p>
    <w:p w14:paraId="3F3098AE"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p>
    <w:p w14:paraId="465E3130" w14:textId="12EF413E" w:rsidR="00AC16A0" w:rsidRPr="004C3DD9" w:rsidRDefault="00AC16A0" w:rsidP="00AC16A0">
      <w:pPr>
        <w:autoSpaceDE w:val="0"/>
        <w:autoSpaceDN w:val="0"/>
        <w:adjustRightInd w:val="0"/>
        <w:spacing w:line="320" w:lineRule="exact"/>
        <w:jc w:val="both"/>
        <w:rPr>
          <w:rFonts w:ascii="Arial" w:hAnsi="Arial" w:cs="Arial"/>
          <w:sz w:val="18"/>
          <w:szCs w:val="18"/>
        </w:rPr>
      </w:pPr>
      <w:r w:rsidRPr="004C3DD9">
        <w:rPr>
          <w:rFonts w:ascii="Arial" w:hAnsi="Arial" w:cs="Arial"/>
          <w:sz w:val="18"/>
          <w:szCs w:val="18"/>
        </w:rPr>
        <w:t>En cumplimiento de lo anterior, y con carácter previo a su elaboración, por medio de la presente se invita a la ciudadanía, organizaciones y/u otras asociaciones a que se pronuncien acerca de la información contenida en el anexo que será publicado en el Tablón de Anuncios de la Sede Electrónica del Gobierno Vasco.</w:t>
      </w:r>
    </w:p>
    <w:p w14:paraId="2691E072"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p>
    <w:p w14:paraId="455C3F5E" w14:textId="77777777" w:rsidR="00AC16A0" w:rsidRDefault="00AC16A0" w:rsidP="00AC16A0">
      <w:pPr>
        <w:autoSpaceDE w:val="0"/>
        <w:autoSpaceDN w:val="0"/>
        <w:adjustRightInd w:val="0"/>
        <w:spacing w:line="320" w:lineRule="exact"/>
        <w:jc w:val="both"/>
        <w:rPr>
          <w:rFonts w:ascii="Arial" w:hAnsi="Arial" w:cs="Arial"/>
          <w:sz w:val="18"/>
          <w:szCs w:val="18"/>
        </w:rPr>
      </w:pPr>
      <w:r w:rsidRPr="004C3DD9">
        <w:rPr>
          <w:rFonts w:ascii="Arial" w:hAnsi="Arial" w:cs="Arial"/>
          <w:sz w:val="18"/>
          <w:szCs w:val="18"/>
        </w:rPr>
        <w:t>En Vitoria-Gasteiz, a la fecha de la firma.</w:t>
      </w:r>
    </w:p>
    <w:p w14:paraId="7FC85080" w14:textId="77777777" w:rsidR="00133E37" w:rsidRDefault="00133E37" w:rsidP="00AC16A0">
      <w:pPr>
        <w:autoSpaceDE w:val="0"/>
        <w:autoSpaceDN w:val="0"/>
        <w:adjustRightInd w:val="0"/>
        <w:spacing w:line="320" w:lineRule="exact"/>
        <w:jc w:val="both"/>
        <w:rPr>
          <w:rFonts w:ascii="Arial" w:hAnsi="Arial" w:cs="Arial"/>
          <w:sz w:val="18"/>
          <w:szCs w:val="18"/>
        </w:rPr>
      </w:pPr>
    </w:p>
    <w:p w14:paraId="4A3DF204" w14:textId="77777777" w:rsidR="00133E37" w:rsidRDefault="00133E37" w:rsidP="00AC16A0">
      <w:pPr>
        <w:autoSpaceDE w:val="0"/>
        <w:autoSpaceDN w:val="0"/>
        <w:adjustRightInd w:val="0"/>
        <w:spacing w:line="320" w:lineRule="exact"/>
        <w:jc w:val="both"/>
        <w:rPr>
          <w:rFonts w:ascii="Arial" w:hAnsi="Arial" w:cs="Arial"/>
          <w:sz w:val="18"/>
          <w:szCs w:val="18"/>
        </w:rPr>
      </w:pPr>
    </w:p>
    <w:p w14:paraId="457A4F48" w14:textId="77777777" w:rsidR="00133E37" w:rsidRDefault="00133E37" w:rsidP="00AC16A0">
      <w:pPr>
        <w:autoSpaceDE w:val="0"/>
        <w:autoSpaceDN w:val="0"/>
        <w:adjustRightInd w:val="0"/>
        <w:spacing w:line="320" w:lineRule="exact"/>
        <w:jc w:val="both"/>
        <w:rPr>
          <w:rFonts w:ascii="Arial" w:hAnsi="Arial" w:cs="Arial"/>
          <w:sz w:val="18"/>
          <w:szCs w:val="18"/>
        </w:rPr>
      </w:pPr>
    </w:p>
    <w:p w14:paraId="0040501B" w14:textId="77777777" w:rsidR="00133E37" w:rsidRDefault="00133E37" w:rsidP="00AC16A0">
      <w:pPr>
        <w:autoSpaceDE w:val="0"/>
        <w:autoSpaceDN w:val="0"/>
        <w:adjustRightInd w:val="0"/>
        <w:spacing w:line="320" w:lineRule="exact"/>
        <w:jc w:val="both"/>
        <w:rPr>
          <w:rFonts w:ascii="Arial" w:hAnsi="Arial" w:cs="Arial"/>
          <w:sz w:val="18"/>
          <w:szCs w:val="18"/>
        </w:rPr>
      </w:pPr>
    </w:p>
    <w:p w14:paraId="42C53350" w14:textId="77777777" w:rsidR="00133E37" w:rsidRPr="004C3DD9" w:rsidRDefault="00133E37" w:rsidP="00AC16A0">
      <w:pPr>
        <w:autoSpaceDE w:val="0"/>
        <w:autoSpaceDN w:val="0"/>
        <w:adjustRightInd w:val="0"/>
        <w:spacing w:line="320" w:lineRule="exact"/>
        <w:jc w:val="both"/>
        <w:rPr>
          <w:rFonts w:ascii="Arial" w:hAnsi="Arial" w:cs="Arial"/>
          <w:sz w:val="18"/>
          <w:szCs w:val="18"/>
        </w:rPr>
      </w:pPr>
    </w:p>
    <w:p w14:paraId="7EF7DDB3" w14:textId="77777777" w:rsidR="00AC16A0" w:rsidRPr="004C3DD9" w:rsidRDefault="00AC16A0" w:rsidP="00AC16A0">
      <w:pPr>
        <w:autoSpaceDE w:val="0"/>
        <w:autoSpaceDN w:val="0"/>
        <w:adjustRightInd w:val="0"/>
        <w:spacing w:line="320" w:lineRule="exact"/>
        <w:jc w:val="both"/>
        <w:rPr>
          <w:rFonts w:ascii="Arial" w:hAnsi="Arial" w:cs="Arial"/>
          <w:sz w:val="18"/>
          <w:szCs w:val="18"/>
        </w:rPr>
      </w:pPr>
    </w:p>
    <w:p w14:paraId="06011318" w14:textId="77777777" w:rsidR="00AC16A0" w:rsidRPr="004C3DD9" w:rsidRDefault="00AC16A0" w:rsidP="00AC16A0">
      <w:pPr>
        <w:jc w:val="center"/>
        <w:rPr>
          <w:rFonts w:ascii="Arial" w:hAnsi="Arial" w:cs="Arial"/>
          <w:b/>
          <w:bCs/>
          <w:sz w:val="18"/>
          <w:szCs w:val="18"/>
          <w:lang w:val="es-ES_tradnl"/>
        </w:rPr>
      </w:pPr>
      <w:r w:rsidRPr="004C3DD9">
        <w:rPr>
          <w:rFonts w:ascii="Arial" w:hAnsi="Arial" w:cs="Arial"/>
          <w:b/>
          <w:bCs/>
          <w:sz w:val="18"/>
          <w:szCs w:val="18"/>
          <w:lang w:val="es-ES_tradnl"/>
        </w:rPr>
        <w:t>ERNESTO MARTINEZ DE CABREDO ARRIETA.</w:t>
      </w:r>
    </w:p>
    <w:p w14:paraId="724624F5" w14:textId="77777777" w:rsidR="00AC16A0" w:rsidRPr="004C3DD9" w:rsidRDefault="00AC16A0" w:rsidP="00AC16A0">
      <w:pPr>
        <w:jc w:val="center"/>
        <w:rPr>
          <w:rFonts w:ascii="Arial" w:hAnsi="Arial" w:cs="Arial"/>
          <w:b/>
          <w:bCs/>
          <w:sz w:val="18"/>
          <w:szCs w:val="18"/>
          <w:lang w:val="es-ES_tradnl"/>
        </w:rPr>
      </w:pPr>
      <w:r w:rsidRPr="004C3DD9">
        <w:rPr>
          <w:rFonts w:ascii="Arial" w:hAnsi="Arial" w:cs="Arial"/>
          <w:b/>
          <w:bCs/>
          <w:sz w:val="18"/>
          <w:szCs w:val="18"/>
          <w:lang w:val="es-ES_tradnl"/>
        </w:rPr>
        <w:t>URAREN EUSKAL AGENTZIAREN ZUZENDARI NAGUSIA</w:t>
      </w:r>
    </w:p>
    <w:p w14:paraId="0804AF69" w14:textId="77777777" w:rsidR="00AC16A0" w:rsidRPr="004C3DD9" w:rsidRDefault="00AC16A0" w:rsidP="00AC16A0">
      <w:pPr>
        <w:jc w:val="center"/>
        <w:rPr>
          <w:rFonts w:ascii="Arial" w:hAnsi="Arial" w:cs="Arial"/>
          <w:b/>
          <w:bCs/>
          <w:color w:val="000000"/>
          <w:sz w:val="18"/>
          <w:szCs w:val="18"/>
          <w:lang w:val="es-ES_tradnl"/>
        </w:rPr>
      </w:pPr>
      <w:r w:rsidRPr="004C3DD9">
        <w:rPr>
          <w:rFonts w:ascii="Arial" w:hAnsi="Arial" w:cs="Arial"/>
          <w:b/>
          <w:bCs/>
          <w:sz w:val="18"/>
          <w:szCs w:val="18"/>
          <w:lang w:val="es-ES_tradnl"/>
        </w:rPr>
        <w:t>DIRECTOR GENERAL DE LA AGENCIA VASCA DEL AGUA</w:t>
      </w:r>
      <w:r w:rsidRPr="004C3DD9">
        <w:rPr>
          <w:rFonts w:ascii="Arial" w:hAnsi="Arial" w:cs="Arial"/>
          <w:b/>
          <w:bCs/>
          <w:color w:val="000000"/>
          <w:sz w:val="18"/>
          <w:szCs w:val="18"/>
          <w:lang w:val="es-ES_tradnl"/>
        </w:rPr>
        <w:t xml:space="preserve"> </w:t>
      </w:r>
    </w:p>
    <w:p w14:paraId="649D81BC" w14:textId="77777777" w:rsidR="00AC16A0" w:rsidRDefault="00AC16A0" w:rsidP="004C3DD9">
      <w:pPr>
        <w:pStyle w:val="Default"/>
        <w:spacing w:line="360" w:lineRule="auto"/>
        <w:jc w:val="center"/>
        <w:rPr>
          <w:bCs/>
          <w:sz w:val="18"/>
          <w:szCs w:val="18"/>
          <w:lang w:val="es-ES_tradnl"/>
        </w:rPr>
      </w:pPr>
      <w:r w:rsidRPr="004C3DD9">
        <w:rPr>
          <w:bCs/>
          <w:sz w:val="18"/>
          <w:szCs w:val="18"/>
          <w:lang w:val="es-ES_tradnl"/>
        </w:rPr>
        <w:t>(Firmado electrónicamente)</w:t>
      </w:r>
    </w:p>
    <w:p w14:paraId="224E64CC" w14:textId="77777777" w:rsidR="00133E37" w:rsidRDefault="00133E37" w:rsidP="004C3DD9">
      <w:pPr>
        <w:pStyle w:val="Default"/>
        <w:spacing w:line="360" w:lineRule="auto"/>
        <w:jc w:val="center"/>
        <w:rPr>
          <w:bCs/>
          <w:sz w:val="18"/>
          <w:szCs w:val="18"/>
          <w:lang w:val="es-ES_tradnl"/>
        </w:rPr>
      </w:pPr>
    </w:p>
    <w:p w14:paraId="347DACB1" w14:textId="77777777" w:rsidR="00133E37" w:rsidRDefault="00133E37" w:rsidP="004C3DD9">
      <w:pPr>
        <w:pStyle w:val="Default"/>
        <w:spacing w:line="360" w:lineRule="auto"/>
        <w:jc w:val="center"/>
        <w:rPr>
          <w:bCs/>
          <w:sz w:val="18"/>
          <w:szCs w:val="18"/>
          <w:lang w:val="es-ES_tradnl"/>
        </w:rPr>
      </w:pPr>
    </w:p>
    <w:p w14:paraId="64444F3C" w14:textId="77777777" w:rsidR="00133E37" w:rsidRDefault="00133E37" w:rsidP="009F28D2">
      <w:pPr>
        <w:pStyle w:val="Default"/>
        <w:spacing w:line="360" w:lineRule="auto"/>
        <w:jc w:val="both"/>
        <w:rPr>
          <w:b/>
          <w:color w:val="auto"/>
          <w:sz w:val="18"/>
          <w:szCs w:val="18"/>
        </w:rPr>
      </w:pPr>
      <w:bookmarkStart w:id="0" w:name="_GoBack"/>
      <w:bookmarkEnd w:id="0"/>
    </w:p>
    <w:p w14:paraId="3EC45AA2" w14:textId="5EAC4137" w:rsidR="009F28D2" w:rsidRDefault="009F28D2" w:rsidP="009F28D2">
      <w:pPr>
        <w:pStyle w:val="Default"/>
        <w:spacing w:line="360" w:lineRule="auto"/>
        <w:jc w:val="both"/>
        <w:rPr>
          <w:b/>
          <w:sz w:val="18"/>
          <w:szCs w:val="18"/>
        </w:rPr>
      </w:pPr>
      <w:r w:rsidRPr="004C3DD9">
        <w:rPr>
          <w:b/>
          <w:color w:val="auto"/>
          <w:sz w:val="18"/>
          <w:szCs w:val="18"/>
        </w:rPr>
        <w:t xml:space="preserve">CONSULTA PÚBLICA PREVIA SOBRE EL PROYECTO </w:t>
      </w:r>
      <w:r w:rsidRPr="004C3DD9">
        <w:rPr>
          <w:b/>
          <w:caps/>
          <w:sz w:val="18"/>
          <w:szCs w:val="18"/>
        </w:rPr>
        <w:t xml:space="preserve">DE DECRETO POR EL QUE SE APRUEBA EL REGLAMENTO </w:t>
      </w:r>
      <w:r w:rsidRPr="004C3DD9">
        <w:rPr>
          <w:b/>
          <w:sz w:val="18"/>
          <w:szCs w:val="18"/>
        </w:rPr>
        <w:t>MARCO DEL CICLO INTEGRAL DE AGUA DE USO URBANO DEL PAÍS VASCO.</w:t>
      </w:r>
    </w:p>
    <w:p w14:paraId="2BA09341" w14:textId="77777777" w:rsidR="00133E37" w:rsidRPr="004C3DD9" w:rsidRDefault="00133E37" w:rsidP="009F28D2">
      <w:pPr>
        <w:pStyle w:val="Default"/>
        <w:spacing w:line="360" w:lineRule="auto"/>
        <w:jc w:val="both"/>
        <w:rPr>
          <w:b/>
          <w:sz w:val="18"/>
          <w:szCs w:val="18"/>
        </w:rPr>
      </w:pPr>
    </w:p>
    <w:p w14:paraId="0EA623A3" w14:textId="19E4F7EE" w:rsidR="001B7897" w:rsidRPr="004C3DD9" w:rsidRDefault="001B7897" w:rsidP="001B7897">
      <w:pPr>
        <w:pStyle w:val="Default"/>
        <w:spacing w:line="360" w:lineRule="auto"/>
        <w:jc w:val="both"/>
        <w:rPr>
          <w:sz w:val="18"/>
          <w:szCs w:val="18"/>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gridCol w:w="5985"/>
      </w:tblGrid>
      <w:tr w:rsidR="009F28D2" w:rsidRPr="009F28D2" w14:paraId="4313A56A" w14:textId="77777777" w:rsidTr="0063689E">
        <w:tc>
          <w:tcPr>
            <w:tcW w:w="2660" w:type="dxa"/>
            <w:tcBorders>
              <w:top w:val="single" w:sz="12" w:space="0" w:color="auto"/>
              <w:left w:val="single" w:sz="12" w:space="0" w:color="auto"/>
              <w:bottom w:val="single" w:sz="12" w:space="0" w:color="auto"/>
              <w:right w:val="single" w:sz="12" w:space="0" w:color="auto"/>
            </w:tcBorders>
          </w:tcPr>
          <w:p w14:paraId="0275EC6F" w14:textId="77777777" w:rsidR="009F28D2" w:rsidRPr="004C3DD9" w:rsidRDefault="009F28D2" w:rsidP="0063689E">
            <w:pPr>
              <w:autoSpaceDE w:val="0"/>
              <w:autoSpaceDN w:val="0"/>
              <w:adjustRightInd w:val="0"/>
              <w:jc w:val="both"/>
              <w:rPr>
                <w:rFonts w:ascii="Arial" w:hAnsi="Arial" w:cs="Arial"/>
                <w:b/>
                <w:bCs/>
                <w:sz w:val="18"/>
                <w:szCs w:val="18"/>
              </w:rPr>
            </w:pPr>
          </w:p>
          <w:p w14:paraId="00FC0511" w14:textId="77777777" w:rsidR="009F28D2" w:rsidRPr="004C3DD9" w:rsidRDefault="009F28D2" w:rsidP="0063689E">
            <w:pPr>
              <w:autoSpaceDE w:val="0"/>
              <w:autoSpaceDN w:val="0"/>
              <w:adjustRightInd w:val="0"/>
              <w:jc w:val="both"/>
              <w:rPr>
                <w:rFonts w:ascii="Arial" w:hAnsi="Arial" w:cs="Arial"/>
                <w:b/>
                <w:sz w:val="18"/>
                <w:szCs w:val="18"/>
              </w:rPr>
            </w:pPr>
            <w:r w:rsidRPr="004C3DD9">
              <w:rPr>
                <w:rFonts w:ascii="Arial" w:hAnsi="Arial" w:cs="Arial"/>
                <w:b/>
                <w:bCs/>
                <w:sz w:val="18"/>
                <w:szCs w:val="18"/>
              </w:rPr>
              <w:t>PROBLEMAS QUE SE PRETENDEN SOLUCIONAR CON LA INICIATIVA</w:t>
            </w:r>
          </w:p>
        </w:tc>
        <w:tc>
          <w:tcPr>
            <w:tcW w:w="5985" w:type="dxa"/>
            <w:tcBorders>
              <w:top w:val="single" w:sz="12" w:space="0" w:color="auto"/>
              <w:left w:val="single" w:sz="12" w:space="0" w:color="auto"/>
              <w:bottom w:val="single" w:sz="12" w:space="0" w:color="auto"/>
              <w:right w:val="single" w:sz="12" w:space="0" w:color="auto"/>
            </w:tcBorders>
            <w:hideMark/>
          </w:tcPr>
          <w:p w14:paraId="7C502A36" w14:textId="092816AE" w:rsidR="009F28D2" w:rsidRDefault="009F28D2" w:rsidP="004C3DD9">
            <w:pPr>
              <w:jc w:val="both"/>
              <w:rPr>
                <w:rFonts w:ascii="Arial" w:hAnsi="Arial" w:cs="Arial"/>
                <w:sz w:val="18"/>
                <w:szCs w:val="18"/>
              </w:rPr>
            </w:pPr>
            <w:r w:rsidRPr="0063689E">
              <w:rPr>
                <w:rFonts w:ascii="Arial" w:hAnsi="Arial" w:cs="Arial"/>
                <w:sz w:val="18"/>
                <w:szCs w:val="18"/>
              </w:rPr>
              <w:t>Actualmente, el 75% del impacto en las masas de agua del País Vasco, trae causa en los vertidos y detracciones provenientes del ciclo integral de agua de uso urbano.</w:t>
            </w:r>
          </w:p>
          <w:p w14:paraId="61FACDAD" w14:textId="27969C06" w:rsidR="009F28D2" w:rsidRDefault="009F28D2" w:rsidP="004C3DD9">
            <w:pPr>
              <w:jc w:val="both"/>
              <w:rPr>
                <w:rFonts w:ascii="Arial" w:hAnsi="Arial" w:cs="Arial"/>
                <w:sz w:val="18"/>
                <w:szCs w:val="18"/>
              </w:rPr>
            </w:pPr>
          </w:p>
          <w:p w14:paraId="0399D77C" w14:textId="77777777" w:rsidR="009F28D2" w:rsidRDefault="009F28D2" w:rsidP="009F28D2">
            <w:pPr>
              <w:jc w:val="both"/>
              <w:rPr>
                <w:rFonts w:ascii="Arial" w:hAnsi="Arial" w:cs="Arial"/>
                <w:sz w:val="18"/>
                <w:szCs w:val="18"/>
              </w:rPr>
            </w:pPr>
            <w:r w:rsidRPr="0063689E">
              <w:rPr>
                <w:rFonts w:ascii="Arial" w:hAnsi="Arial" w:cs="Arial"/>
                <w:sz w:val="18"/>
                <w:szCs w:val="18"/>
              </w:rPr>
              <w:t>Así, en aras de garantizar el buen estado ecológico de las masas de agua del País Vasco, es imprescindible asegurar la eficiencia del ciclo integral del agua (minimización de pérdidas en el abastecimiento y buenos rendimientos de depuración para minimizar el efecto de los vertidos), así como su sostenibilidad (recuperación de costes, tanto de explotación y mantenimiento como de amortización, a través de las tarifas).</w:t>
            </w:r>
          </w:p>
          <w:p w14:paraId="19FCC0BD" w14:textId="591995F4" w:rsidR="009F28D2" w:rsidRDefault="009F28D2" w:rsidP="004C3DD9">
            <w:pPr>
              <w:jc w:val="both"/>
              <w:rPr>
                <w:rFonts w:ascii="Arial" w:hAnsi="Arial" w:cs="Arial"/>
                <w:sz w:val="18"/>
                <w:szCs w:val="18"/>
              </w:rPr>
            </w:pPr>
          </w:p>
          <w:p w14:paraId="3E04B428" w14:textId="77777777" w:rsidR="009F28D2" w:rsidRDefault="009F28D2" w:rsidP="004C3DD9">
            <w:pPr>
              <w:jc w:val="both"/>
              <w:rPr>
                <w:rFonts w:ascii="Arial" w:hAnsi="Arial" w:cs="Arial"/>
                <w:sz w:val="18"/>
                <w:szCs w:val="18"/>
              </w:rPr>
            </w:pPr>
            <w:r>
              <w:rPr>
                <w:rFonts w:ascii="Arial" w:hAnsi="Arial" w:cs="Arial"/>
                <w:sz w:val="18"/>
                <w:szCs w:val="18"/>
              </w:rPr>
              <w:t xml:space="preserve">Asimismo, </w:t>
            </w:r>
            <w:r w:rsidRPr="0063689E">
              <w:rPr>
                <w:rFonts w:ascii="Arial" w:hAnsi="Arial" w:cs="Arial"/>
                <w:sz w:val="18"/>
                <w:szCs w:val="18"/>
              </w:rPr>
              <w:t>en materia de recuperación de costes, la Directiva 2000/60/CE establece en su artículo noveno que los Estados miembros tendrán en cuenta el principio de la recuperación de los costes de los servicios relacionados con el agua, teniendo en cuenta las previsiones de dichos costes a largo plazo, incluidos los costes medioambientales y los relativos a los recursos.</w:t>
            </w:r>
            <w:r>
              <w:rPr>
                <w:rFonts w:ascii="Arial" w:hAnsi="Arial" w:cs="Arial"/>
                <w:sz w:val="18"/>
                <w:szCs w:val="18"/>
              </w:rPr>
              <w:t xml:space="preserve"> </w:t>
            </w:r>
          </w:p>
          <w:p w14:paraId="7F4B2A3B" w14:textId="77777777" w:rsidR="009F28D2" w:rsidRDefault="009F28D2" w:rsidP="004C3DD9">
            <w:pPr>
              <w:jc w:val="both"/>
              <w:rPr>
                <w:rFonts w:ascii="Arial" w:hAnsi="Arial" w:cs="Arial"/>
                <w:sz w:val="18"/>
                <w:szCs w:val="18"/>
              </w:rPr>
            </w:pPr>
          </w:p>
          <w:p w14:paraId="79F29BDB" w14:textId="77777777" w:rsidR="009F28D2" w:rsidRDefault="009F28D2" w:rsidP="004C3DD9">
            <w:pPr>
              <w:jc w:val="both"/>
              <w:rPr>
                <w:rFonts w:ascii="Arial" w:hAnsi="Arial" w:cs="Arial"/>
                <w:sz w:val="18"/>
                <w:szCs w:val="18"/>
              </w:rPr>
            </w:pPr>
            <w:r w:rsidRPr="0063689E">
              <w:rPr>
                <w:rFonts w:ascii="Arial" w:hAnsi="Arial" w:cs="Arial"/>
                <w:sz w:val="18"/>
                <w:szCs w:val="18"/>
              </w:rPr>
              <w:t>Es por ello que uno de los objetivos fundamentales de la adecuación normativa a través del Reglamento Marco del Ciclo Integral de Agua de Uso Urbano del País Vasco</w:t>
            </w:r>
            <w:r w:rsidRPr="0063689E" w:rsidDel="00B85B32">
              <w:rPr>
                <w:rFonts w:ascii="Arial" w:hAnsi="Arial" w:cs="Arial"/>
                <w:sz w:val="18"/>
                <w:szCs w:val="18"/>
              </w:rPr>
              <w:t xml:space="preserve"> </w:t>
            </w:r>
            <w:r w:rsidRPr="0063689E">
              <w:rPr>
                <w:rFonts w:ascii="Arial" w:hAnsi="Arial" w:cs="Arial"/>
                <w:sz w:val="18"/>
                <w:szCs w:val="18"/>
              </w:rPr>
              <w:t>es precisamente establecer el marco de colaboración necesario entre los distintos agentes intervinientes en la prestación de los servicios del ciclo integral del agua de uso urbano para garantizar la recuperación de los costes del agua y posibilitar, en último término, el cumplimiento de la normativa.</w:t>
            </w:r>
          </w:p>
          <w:p w14:paraId="5F5B0D21" w14:textId="2CB369E7" w:rsidR="009F28D2" w:rsidRPr="004C3DD9" w:rsidRDefault="009F28D2" w:rsidP="004C3DD9">
            <w:pPr>
              <w:jc w:val="both"/>
              <w:rPr>
                <w:rFonts w:ascii="Arial" w:hAnsi="Arial" w:cs="Arial"/>
                <w:sz w:val="18"/>
                <w:szCs w:val="18"/>
              </w:rPr>
            </w:pPr>
          </w:p>
        </w:tc>
      </w:tr>
      <w:tr w:rsidR="009F28D2" w:rsidRPr="009F28D2" w14:paraId="42645D0E" w14:textId="77777777" w:rsidTr="0063689E">
        <w:tc>
          <w:tcPr>
            <w:tcW w:w="2660" w:type="dxa"/>
            <w:tcBorders>
              <w:top w:val="single" w:sz="12" w:space="0" w:color="auto"/>
              <w:left w:val="single" w:sz="12" w:space="0" w:color="auto"/>
              <w:bottom w:val="single" w:sz="12" w:space="0" w:color="auto"/>
              <w:right w:val="single" w:sz="12" w:space="0" w:color="auto"/>
            </w:tcBorders>
          </w:tcPr>
          <w:p w14:paraId="63BDB8F5" w14:textId="77777777" w:rsidR="009F28D2" w:rsidRPr="004C3DD9" w:rsidRDefault="009F28D2" w:rsidP="0063689E">
            <w:pPr>
              <w:autoSpaceDE w:val="0"/>
              <w:autoSpaceDN w:val="0"/>
              <w:adjustRightInd w:val="0"/>
              <w:rPr>
                <w:rFonts w:ascii="Arial" w:hAnsi="Arial" w:cs="Arial"/>
                <w:b/>
                <w:bCs/>
                <w:sz w:val="18"/>
                <w:szCs w:val="18"/>
              </w:rPr>
            </w:pPr>
          </w:p>
          <w:p w14:paraId="006D8CF6" w14:textId="77777777" w:rsidR="009F28D2" w:rsidRPr="004C3DD9" w:rsidRDefault="009F28D2" w:rsidP="0063689E">
            <w:pPr>
              <w:autoSpaceDE w:val="0"/>
              <w:autoSpaceDN w:val="0"/>
              <w:adjustRightInd w:val="0"/>
              <w:rPr>
                <w:rFonts w:ascii="Arial" w:hAnsi="Arial" w:cs="Arial"/>
                <w:b/>
                <w:bCs/>
                <w:sz w:val="18"/>
                <w:szCs w:val="18"/>
              </w:rPr>
            </w:pPr>
          </w:p>
          <w:p w14:paraId="05C579CF" w14:textId="77777777" w:rsidR="009F28D2" w:rsidRPr="004C3DD9" w:rsidRDefault="009F28D2" w:rsidP="0063689E">
            <w:pPr>
              <w:autoSpaceDE w:val="0"/>
              <w:autoSpaceDN w:val="0"/>
              <w:adjustRightInd w:val="0"/>
              <w:rPr>
                <w:rFonts w:ascii="Arial" w:hAnsi="Arial" w:cs="Arial"/>
                <w:b/>
                <w:bCs/>
                <w:sz w:val="18"/>
                <w:szCs w:val="18"/>
              </w:rPr>
            </w:pPr>
          </w:p>
          <w:p w14:paraId="03DEB5C6" w14:textId="77777777" w:rsidR="009F28D2" w:rsidRPr="004C3DD9" w:rsidRDefault="009F28D2" w:rsidP="0063689E">
            <w:pPr>
              <w:autoSpaceDE w:val="0"/>
              <w:autoSpaceDN w:val="0"/>
              <w:adjustRightInd w:val="0"/>
              <w:rPr>
                <w:rFonts w:ascii="Arial" w:hAnsi="Arial" w:cs="Arial"/>
                <w:b/>
                <w:bCs/>
                <w:sz w:val="18"/>
                <w:szCs w:val="18"/>
              </w:rPr>
            </w:pPr>
            <w:r w:rsidRPr="004C3DD9">
              <w:rPr>
                <w:rFonts w:ascii="Arial" w:hAnsi="Arial" w:cs="Arial"/>
                <w:b/>
                <w:bCs/>
                <w:sz w:val="18"/>
                <w:szCs w:val="18"/>
              </w:rPr>
              <w:t>NECESIDAD Y OPORTUNIDAD DE SU APROBACIÓN</w:t>
            </w:r>
          </w:p>
        </w:tc>
        <w:tc>
          <w:tcPr>
            <w:tcW w:w="5985" w:type="dxa"/>
            <w:tcBorders>
              <w:top w:val="single" w:sz="12" w:space="0" w:color="auto"/>
              <w:left w:val="single" w:sz="12" w:space="0" w:color="auto"/>
              <w:bottom w:val="single" w:sz="12" w:space="0" w:color="auto"/>
              <w:right w:val="single" w:sz="12" w:space="0" w:color="auto"/>
            </w:tcBorders>
            <w:hideMark/>
          </w:tcPr>
          <w:p w14:paraId="24BD7B2F" w14:textId="77777777" w:rsidR="009F28D2" w:rsidRDefault="009F28D2" w:rsidP="004C3DD9">
            <w:pPr>
              <w:jc w:val="both"/>
              <w:rPr>
                <w:rFonts w:ascii="Arial" w:hAnsi="Arial" w:cs="Arial"/>
                <w:sz w:val="18"/>
                <w:szCs w:val="18"/>
              </w:rPr>
            </w:pPr>
            <w:r w:rsidRPr="0063689E">
              <w:rPr>
                <w:rFonts w:ascii="Arial" w:hAnsi="Arial" w:cs="Arial"/>
                <w:sz w:val="18"/>
                <w:szCs w:val="18"/>
              </w:rPr>
              <w:t>La óptima gestión del ciclo integral del agua y la sostenibilidad del mismo, son elementos críticos en l</w:t>
            </w:r>
            <w:r>
              <w:rPr>
                <w:rFonts w:ascii="Arial" w:hAnsi="Arial" w:cs="Arial"/>
                <w:sz w:val="18"/>
                <w:szCs w:val="18"/>
              </w:rPr>
              <w:t>os que se basa el espíritu normativo de la futura disposición</w:t>
            </w:r>
            <w:r w:rsidRPr="0063689E">
              <w:rPr>
                <w:rFonts w:ascii="Arial" w:hAnsi="Arial" w:cs="Arial"/>
                <w:sz w:val="18"/>
                <w:szCs w:val="18"/>
              </w:rPr>
              <w:t>.</w:t>
            </w:r>
          </w:p>
          <w:p w14:paraId="6CFAF97E" w14:textId="77777777" w:rsidR="009F28D2" w:rsidRDefault="009F28D2" w:rsidP="004C3DD9">
            <w:pPr>
              <w:jc w:val="both"/>
              <w:rPr>
                <w:rFonts w:ascii="Arial" w:hAnsi="Arial" w:cs="Arial"/>
                <w:sz w:val="18"/>
                <w:szCs w:val="18"/>
              </w:rPr>
            </w:pPr>
          </w:p>
          <w:p w14:paraId="1A119E18" w14:textId="77777777" w:rsidR="009F28D2" w:rsidRDefault="009F28D2" w:rsidP="004C3DD9">
            <w:pPr>
              <w:jc w:val="both"/>
              <w:rPr>
                <w:rFonts w:ascii="Arial" w:hAnsi="Arial" w:cs="Arial"/>
                <w:sz w:val="18"/>
                <w:szCs w:val="18"/>
              </w:rPr>
            </w:pPr>
            <w:r w:rsidRPr="004C3DD9">
              <w:rPr>
                <w:rFonts w:ascii="Arial" w:hAnsi="Arial" w:cs="Arial"/>
                <w:sz w:val="18"/>
                <w:szCs w:val="18"/>
              </w:rPr>
              <w:t>Para ello, la Ley 1/2006, de 23 de junio de aguas del País Vasco insta a la Agencia Vasca del Agua a que proponga al Gobierno Vasco un marco para la prestación de los servicios del Ciclo Integral del Agua de Uso Urbano</w:t>
            </w:r>
            <w:r>
              <w:rPr>
                <w:rFonts w:ascii="Arial" w:hAnsi="Arial" w:cs="Arial"/>
                <w:sz w:val="18"/>
                <w:szCs w:val="18"/>
              </w:rPr>
              <w:t>.</w:t>
            </w:r>
          </w:p>
          <w:p w14:paraId="51EE8FC0" w14:textId="77777777" w:rsidR="009F28D2" w:rsidRDefault="009F28D2" w:rsidP="004C3DD9">
            <w:pPr>
              <w:jc w:val="both"/>
              <w:rPr>
                <w:rFonts w:ascii="Arial" w:hAnsi="Arial" w:cs="Arial"/>
                <w:sz w:val="18"/>
                <w:szCs w:val="18"/>
              </w:rPr>
            </w:pPr>
          </w:p>
          <w:p w14:paraId="63D8A79F" w14:textId="2874EE76" w:rsidR="009F28D2" w:rsidRPr="0063689E" w:rsidRDefault="009F28D2" w:rsidP="004C3DD9">
            <w:pPr>
              <w:jc w:val="both"/>
              <w:rPr>
                <w:rFonts w:ascii="Arial" w:hAnsi="Arial" w:cs="Arial"/>
                <w:sz w:val="18"/>
                <w:szCs w:val="18"/>
              </w:rPr>
            </w:pPr>
            <w:r w:rsidRPr="0063689E">
              <w:rPr>
                <w:rFonts w:ascii="Arial" w:hAnsi="Arial" w:cs="Arial"/>
                <w:sz w:val="18"/>
                <w:szCs w:val="18"/>
              </w:rPr>
              <w:t>Asimismo, e</w:t>
            </w:r>
            <w:r w:rsidR="00292051">
              <w:rPr>
                <w:rFonts w:ascii="Arial" w:hAnsi="Arial" w:cs="Arial"/>
                <w:sz w:val="18"/>
                <w:szCs w:val="18"/>
              </w:rPr>
              <w:t>l proyecto normativo relativo al</w:t>
            </w:r>
            <w:r w:rsidRPr="0063689E">
              <w:rPr>
                <w:rFonts w:ascii="Arial" w:hAnsi="Arial" w:cs="Arial"/>
                <w:sz w:val="18"/>
                <w:szCs w:val="18"/>
              </w:rPr>
              <w:t xml:space="preserve"> Ciclo Integral del Agua</w:t>
            </w:r>
            <w:r>
              <w:rPr>
                <w:rFonts w:ascii="Arial" w:hAnsi="Arial" w:cs="Arial"/>
                <w:sz w:val="18"/>
                <w:szCs w:val="18"/>
              </w:rPr>
              <w:t xml:space="preserve"> </w:t>
            </w:r>
            <w:r w:rsidRPr="0063689E">
              <w:rPr>
                <w:rFonts w:ascii="Arial" w:hAnsi="Arial" w:cs="Arial"/>
                <w:sz w:val="18"/>
                <w:szCs w:val="18"/>
              </w:rPr>
              <w:t>de Uso Urbano del País Vasco tiene como finalidad la adecuación normativa a la Directiva 2000/60/CE del Parlamento Europeo y del Consejo de 23 de octubre, en materia de recuperación de costes de estos servicios.</w:t>
            </w:r>
          </w:p>
          <w:p w14:paraId="11F0150D" w14:textId="0653A506" w:rsidR="009F28D2" w:rsidRPr="004C3DD9" w:rsidRDefault="009F28D2" w:rsidP="004C3DD9">
            <w:pPr>
              <w:jc w:val="both"/>
              <w:rPr>
                <w:rFonts w:ascii="Arial" w:hAnsi="Arial" w:cs="Arial"/>
                <w:sz w:val="18"/>
                <w:szCs w:val="18"/>
              </w:rPr>
            </w:pPr>
          </w:p>
        </w:tc>
      </w:tr>
      <w:tr w:rsidR="009F28D2" w:rsidRPr="009F28D2" w14:paraId="3A6573F5" w14:textId="77777777" w:rsidTr="0063689E">
        <w:tc>
          <w:tcPr>
            <w:tcW w:w="2660" w:type="dxa"/>
            <w:tcBorders>
              <w:top w:val="single" w:sz="12" w:space="0" w:color="auto"/>
              <w:left w:val="single" w:sz="12" w:space="0" w:color="auto"/>
              <w:bottom w:val="single" w:sz="12" w:space="0" w:color="auto"/>
              <w:right w:val="single" w:sz="12" w:space="0" w:color="auto"/>
            </w:tcBorders>
          </w:tcPr>
          <w:p w14:paraId="1F52B57C" w14:textId="77777777" w:rsidR="009F28D2" w:rsidRPr="004C3DD9" w:rsidRDefault="009F28D2" w:rsidP="0063689E">
            <w:pPr>
              <w:autoSpaceDE w:val="0"/>
              <w:autoSpaceDN w:val="0"/>
              <w:adjustRightInd w:val="0"/>
              <w:spacing w:line="360" w:lineRule="auto"/>
              <w:jc w:val="both"/>
              <w:rPr>
                <w:rFonts w:ascii="Arial" w:hAnsi="Arial" w:cs="Arial"/>
                <w:b/>
                <w:bCs/>
                <w:sz w:val="18"/>
                <w:szCs w:val="18"/>
              </w:rPr>
            </w:pPr>
          </w:p>
          <w:p w14:paraId="43090FE4" w14:textId="77777777" w:rsidR="009F28D2" w:rsidRPr="004C3DD9" w:rsidRDefault="009F28D2" w:rsidP="0063689E">
            <w:pPr>
              <w:autoSpaceDE w:val="0"/>
              <w:autoSpaceDN w:val="0"/>
              <w:adjustRightInd w:val="0"/>
              <w:spacing w:line="360" w:lineRule="auto"/>
              <w:jc w:val="both"/>
              <w:rPr>
                <w:rFonts w:ascii="Arial" w:hAnsi="Arial" w:cs="Arial"/>
                <w:b/>
                <w:bCs/>
                <w:sz w:val="18"/>
                <w:szCs w:val="18"/>
              </w:rPr>
            </w:pPr>
          </w:p>
          <w:p w14:paraId="4DB3805C" w14:textId="77777777" w:rsidR="009F28D2" w:rsidRPr="004C3DD9" w:rsidRDefault="009F28D2" w:rsidP="0063689E">
            <w:pPr>
              <w:autoSpaceDE w:val="0"/>
              <w:autoSpaceDN w:val="0"/>
              <w:adjustRightInd w:val="0"/>
              <w:rPr>
                <w:rFonts w:ascii="Arial" w:hAnsi="Arial" w:cs="Arial"/>
                <w:b/>
                <w:sz w:val="18"/>
                <w:szCs w:val="18"/>
              </w:rPr>
            </w:pPr>
            <w:r w:rsidRPr="004C3DD9">
              <w:rPr>
                <w:rFonts w:ascii="Arial" w:hAnsi="Arial" w:cs="Arial"/>
                <w:b/>
                <w:bCs/>
                <w:sz w:val="18"/>
                <w:szCs w:val="18"/>
              </w:rPr>
              <w:t>OBJETIVOS DE LA NORMA</w:t>
            </w:r>
          </w:p>
        </w:tc>
        <w:tc>
          <w:tcPr>
            <w:tcW w:w="5985" w:type="dxa"/>
            <w:tcBorders>
              <w:top w:val="single" w:sz="12" w:space="0" w:color="auto"/>
              <w:left w:val="single" w:sz="12" w:space="0" w:color="auto"/>
              <w:bottom w:val="single" w:sz="12" w:space="0" w:color="auto"/>
              <w:right w:val="single" w:sz="12" w:space="0" w:color="auto"/>
            </w:tcBorders>
            <w:hideMark/>
          </w:tcPr>
          <w:p w14:paraId="7DC441C1" w14:textId="12DBB100" w:rsidR="009F28D2" w:rsidRPr="0063689E" w:rsidRDefault="009F28D2" w:rsidP="004C3DD9">
            <w:pPr>
              <w:jc w:val="both"/>
              <w:rPr>
                <w:rFonts w:ascii="Arial" w:hAnsi="Arial" w:cs="Arial"/>
                <w:sz w:val="18"/>
                <w:szCs w:val="18"/>
              </w:rPr>
            </w:pPr>
            <w:r>
              <w:rPr>
                <w:rFonts w:ascii="Arial" w:hAnsi="Arial" w:cs="Arial"/>
                <w:sz w:val="18"/>
                <w:szCs w:val="18"/>
              </w:rPr>
              <w:t>L</w:t>
            </w:r>
            <w:r w:rsidRPr="0063689E">
              <w:rPr>
                <w:rFonts w:ascii="Arial" w:hAnsi="Arial" w:cs="Arial"/>
                <w:sz w:val="18"/>
                <w:szCs w:val="18"/>
              </w:rPr>
              <w:t xml:space="preserve">a norma </w:t>
            </w:r>
            <w:r>
              <w:rPr>
                <w:rFonts w:ascii="Arial" w:hAnsi="Arial" w:cs="Arial"/>
                <w:sz w:val="18"/>
                <w:szCs w:val="18"/>
              </w:rPr>
              <w:t>será el instrumento para</w:t>
            </w:r>
            <w:r w:rsidRPr="0063689E">
              <w:rPr>
                <w:rFonts w:ascii="Arial" w:hAnsi="Arial" w:cs="Arial"/>
                <w:sz w:val="18"/>
                <w:szCs w:val="18"/>
              </w:rPr>
              <w:t xml:space="preserve"> la consecución de los siguientes objetivos:</w:t>
            </w:r>
          </w:p>
          <w:p w14:paraId="6D1B81D2" w14:textId="77777777" w:rsidR="009F28D2" w:rsidRPr="0063689E" w:rsidRDefault="009F28D2" w:rsidP="004C3DD9">
            <w:pPr>
              <w:jc w:val="both"/>
              <w:rPr>
                <w:rFonts w:ascii="Arial" w:hAnsi="Arial" w:cs="Arial"/>
                <w:sz w:val="18"/>
                <w:szCs w:val="18"/>
              </w:rPr>
            </w:pPr>
          </w:p>
          <w:p w14:paraId="5350471B" w14:textId="231DD733" w:rsidR="009F28D2" w:rsidRPr="0063689E" w:rsidRDefault="009F28D2" w:rsidP="004C3DD9">
            <w:pPr>
              <w:pStyle w:val="Prrafodelista"/>
              <w:numPr>
                <w:ilvl w:val="0"/>
                <w:numId w:val="16"/>
              </w:numPr>
              <w:jc w:val="both"/>
              <w:rPr>
                <w:rFonts w:ascii="Arial" w:hAnsi="Arial" w:cs="Arial"/>
                <w:sz w:val="18"/>
                <w:szCs w:val="18"/>
              </w:rPr>
            </w:pPr>
            <w:r w:rsidRPr="0063689E">
              <w:rPr>
                <w:rFonts w:ascii="Arial" w:hAnsi="Arial" w:cs="Arial"/>
                <w:sz w:val="18"/>
                <w:szCs w:val="18"/>
              </w:rPr>
              <w:t>asegurar el correcto funcionamiento de los servicios del ciclo</w:t>
            </w:r>
            <w:r>
              <w:rPr>
                <w:rFonts w:ascii="Arial" w:hAnsi="Arial" w:cs="Arial"/>
                <w:sz w:val="18"/>
                <w:szCs w:val="18"/>
              </w:rPr>
              <w:t xml:space="preserve"> integral de agua de uso urbano</w:t>
            </w:r>
          </w:p>
          <w:p w14:paraId="49C4AD5A" w14:textId="77777777" w:rsidR="009F28D2" w:rsidRPr="0063689E" w:rsidRDefault="009F28D2" w:rsidP="004C3DD9">
            <w:pPr>
              <w:pStyle w:val="Prrafodelista"/>
              <w:numPr>
                <w:ilvl w:val="0"/>
                <w:numId w:val="16"/>
              </w:numPr>
              <w:jc w:val="both"/>
              <w:rPr>
                <w:rFonts w:ascii="Arial" w:hAnsi="Arial" w:cs="Arial"/>
                <w:sz w:val="18"/>
                <w:szCs w:val="18"/>
              </w:rPr>
            </w:pPr>
            <w:r w:rsidRPr="0063689E">
              <w:rPr>
                <w:rFonts w:ascii="Arial" w:hAnsi="Arial" w:cs="Arial"/>
                <w:sz w:val="18"/>
                <w:szCs w:val="18"/>
              </w:rPr>
              <w:t>garantizar el suministro suficiente de agua de calidad, mediante su uso sostenible</w:t>
            </w:r>
          </w:p>
          <w:p w14:paraId="193B27AB" w14:textId="77777777" w:rsidR="009F28D2" w:rsidRPr="0063689E" w:rsidRDefault="009F28D2" w:rsidP="004C3DD9">
            <w:pPr>
              <w:pStyle w:val="Prrafodelista"/>
              <w:numPr>
                <w:ilvl w:val="0"/>
                <w:numId w:val="16"/>
              </w:numPr>
              <w:jc w:val="both"/>
              <w:rPr>
                <w:rFonts w:ascii="Arial" w:hAnsi="Arial" w:cs="Arial"/>
                <w:sz w:val="18"/>
                <w:szCs w:val="18"/>
              </w:rPr>
            </w:pPr>
            <w:r w:rsidRPr="0063689E">
              <w:rPr>
                <w:rFonts w:ascii="Arial" w:hAnsi="Arial" w:cs="Arial"/>
                <w:sz w:val="18"/>
                <w:szCs w:val="18"/>
              </w:rPr>
              <w:t>garantizar la prevención de la contaminación, la protección y la mejora de la calidad del agua y el saneamiento de las aguas residuales</w:t>
            </w:r>
          </w:p>
          <w:p w14:paraId="0D6D9A06" w14:textId="77777777" w:rsidR="009F28D2" w:rsidRPr="0063689E" w:rsidRDefault="009F28D2" w:rsidP="004C3DD9">
            <w:pPr>
              <w:pStyle w:val="Prrafodelista"/>
              <w:numPr>
                <w:ilvl w:val="0"/>
                <w:numId w:val="16"/>
              </w:numPr>
              <w:jc w:val="both"/>
              <w:rPr>
                <w:rFonts w:ascii="Arial" w:hAnsi="Arial" w:cs="Arial"/>
                <w:sz w:val="18"/>
                <w:szCs w:val="18"/>
              </w:rPr>
            </w:pPr>
            <w:r w:rsidRPr="0063689E">
              <w:rPr>
                <w:rFonts w:ascii="Arial" w:hAnsi="Arial" w:cs="Arial"/>
                <w:sz w:val="18"/>
                <w:szCs w:val="18"/>
              </w:rPr>
              <w:t>cumplir los objetivos establecidos en la normativa de protección del medio ambiente</w:t>
            </w:r>
          </w:p>
          <w:p w14:paraId="006AF317" w14:textId="35423EB8" w:rsidR="009F28D2" w:rsidRDefault="009F28D2" w:rsidP="004C3DD9">
            <w:pPr>
              <w:pStyle w:val="Prrafodelista"/>
              <w:numPr>
                <w:ilvl w:val="0"/>
                <w:numId w:val="16"/>
              </w:numPr>
              <w:jc w:val="both"/>
              <w:rPr>
                <w:rFonts w:ascii="Arial" w:hAnsi="Arial" w:cs="Arial"/>
                <w:sz w:val="18"/>
                <w:szCs w:val="18"/>
              </w:rPr>
            </w:pPr>
            <w:r w:rsidRPr="0063689E">
              <w:rPr>
                <w:rFonts w:ascii="Arial" w:hAnsi="Arial" w:cs="Arial"/>
                <w:sz w:val="18"/>
                <w:szCs w:val="18"/>
              </w:rPr>
              <w:t>establecer los mecanismos para avanzar hacia una efectiva recuperación de los costes de estos servicios, garantizando de manera efectiva la sostenibilidad de la correct</w:t>
            </w:r>
            <w:r>
              <w:rPr>
                <w:rFonts w:ascii="Arial" w:hAnsi="Arial" w:cs="Arial"/>
                <w:sz w:val="18"/>
                <w:szCs w:val="18"/>
              </w:rPr>
              <w:t>a prestación de estos servicios</w:t>
            </w:r>
          </w:p>
          <w:p w14:paraId="163CED39" w14:textId="72BAB97D" w:rsidR="009F28D2" w:rsidRPr="004C3DD9" w:rsidRDefault="009F28D2" w:rsidP="004C3DD9">
            <w:pPr>
              <w:pStyle w:val="Prrafodelista"/>
              <w:ind w:left="720"/>
              <w:jc w:val="both"/>
              <w:rPr>
                <w:rFonts w:ascii="Arial" w:hAnsi="Arial" w:cs="Arial"/>
                <w:sz w:val="18"/>
                <w:szCs w:val="18"/>
              </w:rPr>
            </w:pPr>
          </w:p>
        </w:tc>
      </w:tr>
      <w:tr w:rsidR="009F28D2" w:rsidRPr="009F28D2" w14:paraId="69C772C3" w14:textId="77777777" w:rsidTr="0063689E">
        <w:trPr>
          <w:trHeight w:val="1311"/>
        </w:trPr>
        <w:tc>
          <w:tcPr>
            <w:tcW w:w="2660" w:type="dxa"/>
            <w:tcBorders>
              <w:top w:val="single" w:sz="12" w:space="0" w:color="auto"/>
              <w:left w:val="single" w:sz="12" w:space="0" w:color="auto"/>
              <w:bottom w:val="single" w:sz="12" w:space="0" w:color="auto"/>
              <w:right w:val="single" w:sz="12" w:space="0" w:color="auto"/>
            </w:tcBorders>
          </w:tcPr>
          <w:p w14:paraId="611E4615" w14:textId="77777777" w:rsidR="009F28D2" w:rsidRPr="004C3DD9" w:rsidRDefault="009F28D2" w:rsidP="0063689E">
            <w:pPr>
              <w:autoSpaceDE w:val="0"/>
              <w:autoSpaceDN w:val="0"/>
              <w:adjustRightInd w:val="0"/>
              <w:rPr>
                <w:rFonts w:ascii="Arial" w:hAnsi="Arial" w:cs="Arial"/>
                <w:b/>
                <w:bCs/>
                <w:sz w:val="18"/>
                <w:szCs w:val="18"/>
              </w:rPr>
            </w:pPr>
          </w:p>
          <w:p w14:paraId="617389CA" w14:textId="77777777" w:rsidR="009F28D2" w:rsidRPr="004C3DD9" w:rsidRDefault="009F28D2" w:rsidP="0063689E">
            <w:pPr>
              <w:autoSpaceDE w:val="0"/>
              <w:autoSpaceDN w:val="0"/>
              <w:adjustRightInd w:val="0"/>
              <w:rPr>
                <w:rFonts w:ascii="Arial" w:hAnsi="Arial" w:cs="Arial"/>
                <w:b/>
                <w:sz w:val="18"/>
                <w:szCs w:val="18"/>
              </w:rPr>
            </w:pPr>
            <w:r w:rsidRPr="004C3DD9">
              <w:rPr>
                <w:rFonts w:ascii="Arial" w:hAnsi="Arial" w:cs="Arial"/>
                <w:b/>
                <w:bCs/>
                <w:sz w:val="18"/>
                <w:szCs w:val="18"/>
              </w:rPr>
              <w:t>POSIBLES SOLUCIONES ALTERNATIVAS REGULATORIAS Y NO REGULATORIAS</w:t>
            </w:r>
          </w:p>
        </w:tc>
        <w:tc>
          <w:tcPr>
            <w:tcW w:w="5985" w:type="dxa"/>
            <w:tcBorders>
              <w:top w:val="single" w:sz="12" w:space="0" w:color="auto"/>
              <w:left w:val="single" w:sz="12" w:space="0" w:color="auto"/>
              <w:bottom w:val="single" w:sz="12" w:space="0" w:color="auto"/>
              <w:right w:val="single" w:sz="12" w:space="0" w:color="auto"/>
            </w:tcBorders>
            <w:hideMark/>
          </w:tcPr>
          <w:p w14:paraId="2879F562" w14:textId="762420E4" w:rsidR="009F28D2" w:rsidRPr="004C3DD9" w:rsidRDefault="009F28D2" w:rsidP="0063689E">
            <w:pPr>
              <w:pStyle w:val="parrafo1"/>
              <w:ind w:firstLine="0"/>
              <w:rPr>
                <w:rFonts w:ascii="Arial" w:hAnsi="Arial" w:cs="Arial"/>
                <w:sz w:val="18"/>
                <w:szCs w:val="18"/>
              </w:rPr>
            </w:pPr>
            <w:r w:rsidRPr="004C3DD9">
              <w:rPr>
                <w:rFonts w:ascii="Arial" w:hAnsi="Arial" w:cs="Arial"/>
                <w:sz w:val="18"/>
                <w:szCs w:val="18"/>
              </w:rPr>
              <w:t>Dadas las circunstancias expuestas en los apartados precedentes, la elaboración de una medida específica de carácter normativo</w:t>
            </w:r>
            <w:r w:rsidR="001558FA">
              <w:rPr>
                <w:rFonts w:ascii="Arial" w:hAnsi="Arial" w:cs="Arial"/>
                <w:sz w:val="18"/>
                <w:szCs w:val="18"/>
              </w:rPr>
              <w:t xml:space="preserve"> </w:t>
            </w:r>
            <w:r w:rsidR="001558FA" w:rsidRPr="004C3DD9">
              <w:rPr>
                <w:rFonts w:ascii="Arial" w:hAnsi="Arial" w:cs="Arial"/>
                <w:sz w:val="18"/>
                <w:szCs w:val="18"/>
              </w:rPr>
              <w:t>que garantice una actuación homogénea y coordinada de las entidades prestadoras de los servicios relativos al ciclo integral del agua en el País Vasco (servicios de abastecimiento, saneamiento y depuración de aguas residuales) y adecúe la normativa a la Directiva 2000/60/CE del Parlamento Europeo en vigor, que introduce el principio de recuperación de costes,</w:t>
            </w:r>
            <w:r w:rsidRPr="004C3DD9">
              <w:rPr>
                <w:rFonts w:ascii="Arial" w:hAnsi="Arial" w:cs="Arial"/>
                <w:sz w:val="18"/>
                <w:szCs w:val="18"/>
              </w:rPr>
              <w:t xml:space="preserve"> se presenta como inexcusable, sin que puedan contemplarse otras soluciones alternativas</w:t>
            </w:r>
            <w:r w:rsidR="001558FA">
              <w:rPr>
                <w:rFonts w:ascii="Arial" w:hAnsi="Arial" w:cs="Arial"/>
                <w:sz w:val="18"/>
                <w:szCs w:val="18"/>
              </w:rPr>
              <w:t>,</w:t>
            </w:r>
            <w:r w:rsidRPr="004C3DD9">
              <w:rPr>
                <w:rFonts w:ascii="Arial" w:hAnsi="Arial" w:cs="Arial"/>
                <w:sz w:val="18"/>
                <w:szCs w:val="18"/>
              </w:rPr>
              <w:t xml:space="preserve"> dada la necesidad de establecer el Marco que se propone</w:t>
            </w:r>
          </w:p>
        </w:tc>
      </w:tr>
    </w:tbl>
    <w:p w14:paraId="09157601" w14:textId="77777777" w:rsidR="001B7897" w:rsidRPr="004C3DD9" w:rsidRDefault="001B7897" w:rsidP="001B7897">
      <w:pPr>
        <w:pStyle w:val="Default"/>
        <w:spacing w:line="360" w:lineRule="auto"/>
        <w:jc w:val="both"/>
        <w:rPr>
          <w:sz w:val="18"/>
          <w:szCs w:val="18"/>
        </w:rPr>
      </w:pPr>
    </w:p>
    <w:p w14:paraId="6C5CFB76" w14:textId="77777777" w:rsidR="001B7897" w:rsidRPr="004C3DD9" w:rsidRDefault="001B7897" w:rsidP="001B7897">
      <w:pPr>
        <w:pStyle w:val="Default"/>
        <w:spacing w:line="360" w:lineRule="auto"/>
        <w:jc w:val="both"/>
        <w:rPr>
          <w:sz w:val="18"/>
          <w:szCs w:val="18"/>
          <w:u w:val="single"/>
        </w:rPr>
      </w:pPr>
    </w:p>
    <w:p w14:paraId="392E891C" w14:textId="77777777" w:rsidR="001B7897" w:rsidRPr="004C3DD9" w:rsidRDefault="001B7897">
      <w:pPr>
        <w:spacing w:line="360" w:lineRule="auto"/>
        <w:jc w:val="both"/>
        <w:rPr>
          <w:rFonts w:ascii="Arial" w:hAnsi="Arial" w:cs="Arial"/>
          <w:sz w:val="18"/>
          <w:szCs w:val="18"/>
        </w:rPr>
      </w:pPr>
    </w:p>
    <w:sectPr w:rsidR="001B7897" w:rsidRPr="004C3DD9" w:rsidSect="00D31FFF">
      <w:headerReference w:type="default" r:id="rId9"/>
      <w:footerReference w:type="default" r:id="rId10"/>
      <w:headerReference w:type="first" r:id="rId11"/>
      <w:footerReference w:type="first" r:id="rId12"/>
      <w:pgSz w:w="11907" w:h="16840"/>
      <w:pgMar w:top="1474" w:right="1701" w:bottom="1134"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67D47" w14:textId="77777777" w:rsidR="001529E5" w:rsidRDefault="001529E5">
      <w:r>
        <w:separator/>
      </w:r>
    </w:p>
  </w:endnote>
  <w:endnote w:type="continuationSeparator" w:id="0">
    <w:p w14:paraId="0368DA34" w14:textId="77777777" w:rsidR="001529E5" w:rsidRDefault="0015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843625"/>
      <w:docPartObj>
        <w:docPartGallery w:val="Page Numbers (Bottom of Page)"/>
        <w:docPartUnique/>
      </w:docPartObj>
    </w:sdtPr>
    <w:sdtEndPr>
      <w:rPr>
        <w:rFonts w:ascii="Arial" w:hAnsi="Arial" w:cs="Arial"/>
        <w:sz w:val="18"/>
        <w:szCs w:val="18"/>
      </w:rPr>
    </w:sdtEndPr>
    <w:sdtContent>
      <w:p w14:paraId="0BD6FD7B" w14:textId="24FD2ED1" w:rsidR="00F47BFA" w:rsidRPr="00F47BFA" w:rsidRDefault="00616C34">
        <w:pPr>
          <w:pStyle w:val="Piedepgina"/>
          <w:jc w:val="right"/>
          <w:rPr>
            <w:rFonts w:ascii="Arial" w:hAnsi="Arial" w:cs="Arial"/>
            <w:sz w:val="18"/>
            <w:szCs w:val="18"/>
          </w:rPr>
        </w:pPr>
        <w:r w:rsidRPr="00F47BFA">
          <w:rPr>
            <w:rFonts w:ascii="Arial" w:hAnsi="Arial" w:cs="Arial"/>
            <w:sz w:val="18"/>
            <w:szCs w:val="18"/>
          </w:rPr>
          <w:fldChar w:fldCharType="begin"/>
        </w:r>
        <w:r w:rsidR="00F47BFA" w:rsidRPr="00F47BFA">
          <w:rPr>
            <w:rFonts w:ascii="Arial" w:hAnsi="Arial" w:cs="Arial"/>
            <w:sz w:val="18"/>
            <w:szCs w:val="18"/>
          </w:rPr>
          <w:instrText>PAGE   \* MERGEFORMAT</w:instrText>
        </w:r>
        <w:r w:rsidRPr="00F47BFA">
          <w:rPr>
            <w:rFonts w:ascii="Arial" w:hAnsi="Arial" w:cs="Arial"/>
            <w:sz w:val="18"/>
            <w:szCs w:val="18"/>
          </w:rPr>
          <w:fldChar w:fldCharType="separate"/>
        </w:r>
        <w:r w:rsidR="00133E37">
          <w:rPr>
            <w:rFonts w:ascii="Arial" w:hAnsi="Arial" w:cs="Arial"/>
            <w:noProof/>
            <w:sz w:val="18"/>
            <w:szCs w:val="18"/>
          </w:rPr>
          <w:t>3</w:t>
        </w:r>
        <w:r w:rsidRPr="00F47BFA">
          <w:rPr>
            <w:rFonts w:ascii="Arial" w:hAnsi="Arial" w:cs="Arial"/>
            <w:sz w:val="18"/>
            <w:szCs w:val="18"/>
          </w:rPr>
          <w:fldChar w:fldCharType="end"/>
        </w:r>
      </w:p>
    </w:sdtContent>
  </w:sdt>
  <w:p w14:paraId="51C6FE7F" w14:textId="77777777" w:rsidR="00F47BFA" w:rsidRDefault="00F47B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235B" w14:textId="6D93AEB9" w:rsidR="00101ACB" w:rsidRPr="00892F0B" w:rsidRDefault="00616C34">
    <w:pPr>
      <w:pStyle w:val="Piedepgina"/>
      <w:jc w:val="right"/>
      <w:rPr>
        <w:rFonts w:ascii="Arial" w:hAnsi="Arial" w:cs="Arial"/>
        <w:sz w:val="20"/>
        <w:szCs w:val="20"/>
      </w:rPr>
    </w:pPr>
    <w:r w:rsidRPr="00892F0B">
      <w:rPr>
        <w:rFonts w:ascii="Arial" w:hAnsi="Arial" w:cs="Arial"/>
        <w:sz w:val="20"/>
        <w:szCs w:val="20"/>
      </w:rPr>
      <w:fldChar w:fldCharType="begin"/>
    </w:r>
    <w:r w:rsidR="00101ACB" w:rsidRPr="00892F0B">
      <w:rPr>
        <w:rFonts w:ascii="Arial" w:hAnsi="Arial" w:cs="Arial"/>
        <w:sz w:val="20"/>
        <w:szCs w:val="20"/>
      </w:rPr>
      <w:instrText>PAGE   \* MERGEFORMAT</w:instrText>
    </w:r>
    <w:r w:rsidRPr="00892F0B">
      <w:rPr>
        <w:rFonts w:ascii="Arial" w:hAnsi="Arial" w:cs="Arial"/>
        <w:sz w:val="20"/>
        <w:szCs w:val="20"/>
      </w:rPr>
      <w:fldChar w:fldCharType="separate"/>
    </w:r>
    <w:r w:rsidR="00133E37">
      <w:rPr>
        <w:rFonts w:ascii="Arial" w:hAnsi="Arial" w:cs="Arial"/>
        <w:noProof/>
        <w:sz w:val="20"/>
        <w:szCs w:val="20"/>
      </w:rPr>
      <w:t>1</w:t>
    </w:r>
    <w:r w:rsidRPr="00892F0B">
      <w:rPr>
        <w:rFonts w:ascii="Arial" w:hAnsi="Arial" w:cs="Arial"/>
        <w:sz w:val="20"/>
        <w:szCs w:val="20"/>
      </w:rPr>
      <w:fldChar w:fldCharType="end"/>
    </w:r>
  </w:p>
  <w:p w14:paraId="6551079D" w14:textId="77777777" w:rsidR="00101ACB" w:rsidRPr="00C5743C" w:rsidRDefault="00101ACB">
    <w:pPr>
      <w:pStyle w:val="Piedepgina"/>
      <w:jc w:val="center"/>
      <w:rPr>
        <w:rFonts w:ascii="Arial" w:hAnsi="Arial"/>
        <w:sz w:val="13"/>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5DE32" w14:textId="77777777" w:rsidR="001529E5" w:rsidRDefault="001529E5">
      <w:r>
        <w:separator/>
      </w:r>
    </w:p>
  </w:footnote>
  <w:footnote w:type="continuationSeparator" w:id="0">
    <w:p w14:paraId="636BB572" w14:textId="77777777" w:rsidR="001529E5" w:rsidRDefault="00152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312E" w14:textId="77777777" w:rsidR="00101ACB" w:rsidRDefault="00101ACB">
    <w:pPr>
      <w:pStyle w:val="Encabezado"/>
      <w:jc w:val="center"/>
    </w:pPr>
    <w:r>
      <w:rPr>
        <w:noProof/>
      </w:rPr>
      <w:object w:dxaOrig="11549" w:dyaOrig="1410" w14:anchorId="32B3C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2.5pt" o:ole="" fillcolor="window">
          <v:imagedata r:id="rId1" o:title=""/>
        </v:shape>
        <o:OLEObject Type="Embed" ProgID="MSPhotoEd.3" ShapeID="_x0000_i1025" DrawAspect="Content" ObjectID="_1618737804" r:id="rId2"/>
      </w:object>
    </w:r>
  </w:p>
  <w:p w14:paraId="17277453" w14:textId="77777777" w:rsidR="00101ACB" w:rsidRDefault="00101A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4AD8B" w14:textId="77777777" w:rsidR="00101ACB" w:rsidRDefault="005A44D2">
    <w:pPr>
      <w:pStyle w:val="Encabezado"/>
      <w:tabs>
        <w:tab w:val="right" w:pos="9923"/>
      </w:tabs>
      <w:ind w:right="-142"/>
      <w:jc w:val="center"/>
      <w:rPr>
        <w:rFonts w:ascii="Arial" w:hAnsi="Arial"/>
        <w:sz w:val="16"/>
      </w:rPr>
    </w:pPr>
    <w:r>
      <w:rPr>
        <w:noProof/>
        <w:sz w:val="16"/>
      </w:rPr>
      <mc:AlternateContent>
        <mc:Choice Requires="wps">
          <w:drawing>
            <wp:anchor distT="0" distB="0" distL="114300" distR="114300" simplePos="0" relativeHeight="251657216" behindDoc="0" locked="0" layoutInCell="1" allowOverlap="1" wp14:anchorId="35F5C436" wp14:editId="307526E2">
              <wp:simplePos x="0" y="0"/>
              <wp:positionH relativeFrom="page">
                <wp:posOffset>1880235</wp:posOffset>
              </wp:positionH>
              <wp:positionV relativeFrom="page">
                <wp:posOffset>900430</wp:posOffset>
              </wp:positionV>
              <wp:extent cx="1859915"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F23B" w14:textId="77777777" w:rsidR="00101ACB" w:rsidRPr="00E50116" w:rsidRDefault="00101ACB" w:rsidP="00E50116">
                          <w:pPr>
                            <w:pStyle w:val="Ttulo4"/>
                            <w:jc w:val="center"/>
                            <w:rPr>
                              <w:b/>
                              <w:i w:val="0"/>
                            </w:rPr>
                          </w:pPr>
                          <w:r w:rsidRPr="00E50116">
                            <w:rPr>
                              <w:b/>
                              <w:i w:val="0"/>
                            </w:rPr>
                            <w:t>INGURUMEN, LURRALDE LANGINTZA</w:t>
                          </w:r>
                        </w:p>
                        <w:p w14:paraId="4B6E858B" w14:textId="77777777" w:rsidR="00101ACB" w:rsidRPr="00C27421" w:rsidRDefault="00101ACB" w:rsidP="00E50116">
                          <w:pPr>
                            <w:pStyle w:val="Ttulo4"/>
                            <w:jc w:val="center"/>
                            <w:rPr>
                              <w:i w:val="0"/>
                            </w:rPr>
                          </w:pPr>
                          <w:r w:rsidRPr="00E50116">
                            <w:rPr>
                              <w:b/>
                              <w:i w:val="0"/>
                            </w:rPr>
                            <w:t>ETA ETXEBIZITZA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5F5C436" id="_x0000_t202" coordsize="21600,21600" o:spt="202" path="m,l,21600r21600,l21600,xe">
              <v:stroke joinstyle="miter"/>
              <v:path gradientshapeok="t" o:connecttype="rect"/>
            </v:shapetype>
            <v:shape id="Text Box 1" o:spid="_x0000_s1026" type="#_x0000_t202" style="position:absolute;left:0;text-align:left;margin-left:148.05pt;margin-top:70.9pt;width:146.45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" filled="f" stroked="f">
              <v:textbox>
                <w:txbxContent>
                  <w:p w14:paraId="3119F23B" w14:textId="77777777" w:rsidR="00101ACB" w:rsidRPr="00E50116" w:rsidRDefault="00101ACB" w:rsidP="00E50116">
                    <w:pPr>
                      <w:pStyle w:val="Heading4"/>
                      <w:jc w:val="center"/>
                      <w:rPr>
                        <w:b/>
                        <w:i w:val="0"/>
                      </w:rPr>
                    </w:pPr>
                    <w:r w:rsidRPr="00E50116">
                      <w:rPr>
                        <w:b/>
                        <w:i w:val="0"/>
                      </w:rPr>
                      <w:t>INGURUMEN, LURRALDE LANGINTZA</w:t>
                    </w:r>
                  </w:p>
                  <w:p w14:paraId="4B6E858B" w14:textId="77777777" w:rsidR="00101ACB" w:rsidRPr="00C27421" w:rsidRDefault="00101ACB" w:rsidP="00E50116">
                    <w:pPr>
                      <w:pStyle w:val="Heading4"/>
                      <w:jc w:val="center"/>
                      <w:rPr>
                        <w:i w:val="0"/>
                      </w:rPr>
                    </w:pPr>
                    <w:r w:rsidRPr="00E50116">
                      <w:rPr>
                        <w:b/>
                        <w:i w:val="0"/>
                      </w:rPr>
                      <w:t>ETA ETXEBIZITZA SAILA</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96168B9" wp14:editId="48FB32A9">
              <wp:simplePos x="0" y="0"/>
              <wp:positionH relativeFrom="page">
                <wp:posOffset>3823335</wp:posOffset>
              </wp:positionH>
              <wp:positionV relativeFrom="page">
                <wp:posOffset>900430</wp:posOffset>
              </wp:positionV>
              <wp:extent cx="2023110" cy="571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308C" w14:textId="77777777" w:rsidR="00101ACB" w:rsidRPr="00E50116" w:rsidRDefault="00101ACB" w:rsidP="00E50116">
                          <w:pPr>
                            <w:pStyle w:val="Ttulo4"/>
                            <w:ind w:right="-224"/>
                            <w:jc w:val="center"/>
                            <w:rPr>
                              <w:b/>
                              <w:i w:val="0"/>
                            </w:rPr>
                          </w:pPr>
                          <w:r w:rsidRPr="00E50116">
                            <w:rPr>
                              <w:b/>
                              <w:i w:val="0"/>
                            </w:rPr>
                            <w:t>DEPARTAMENTO DE MEDIO AMBIENTE,</w:t>
                          </w:r>
                        </w:p>
                        <w:p w14:paraId="3EE4192A" w14:textId="77777777" w:rsidR="00101ACB" w:rsidRDefault="00101ACB" w:rsidP="00E50116">
                          <w:pPr>
                            <w:pStyle w:val="Ttulo4"/>
                            <w:ind w:right="-224"/>
                            <w:jc w:val="center"/>
                          </w:pPr>
                          <w:r w:rsidRPr="00E50116">
                            <w:rPr>
                              <w:b/>
                              <w:i w:val="0"/>
                            </w:rPr>
                            <w:t>PLANIFICACIÓN TERRITORIAL Y VIVIENDA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6168B9" id="Text Box 2" o:spid="_x0000_s1027" type="#_x0000_t202" style="position:absolute;left:0;text-align:left;margin-left:301.05pt;margin-top:70.9pt;width:159.3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DBuA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" filled="f" stroked="f">
              <v:textbox>
                <w:txbxContent>
                  <w:p w14:paraId="03C5308C" w14:textId="77777777" w:rsidR="00101ACB" w:rsidRPr="00E50116" w:rsidRDefault="00101ACB" w:rsidP="00E50116">
                    <w:pPr>
                      <w:pStyle w:val="Heading4"/>
                      <w:ind w:right="-224"/>
                      <w:jc w:val="center"/>
                      <w:rPr>
                        <w:b/>
                        <w:i w:val="0"/>
                      </w:rPr>
                    </w:pPr>
                    <w:r w:rsidRPr="00E50116">
                      <w:rPr>
                        <w:b/>
                        <w:i w:val="0"/>
                      </w:rPr>
                      <w:t>DEPARTAMENTO DE MEDIO AMBIENTE,</w:t>
                    </w:r>
                  </w:p>
                  <w:p w14:paraId="3EE4192A" w14:textId="77777777" w:rsidR="00101ACB" w:rsidRDefault="00101ACB" w:rsidP="00E50116">
                    <w:pPr>
                      <w:pStyle w:val="Heading4"/>
                      <w:ind w:right="-224"/>
                      <w:jc w:val="center"/>
                    </w:pPr>
                    <w:r w:rsidRPr="00E50116">
                      <w:rPr>
                        <w:b/>
                        <w:i w:val="0"/>
                      </w:rPr>
                      <w:t>PLANIFICACIÓN TERRITORIAL Y VIVIENDA</w:t>
                    </w:r>
                  </w:p>
                </w:txbxContent>
              </v:textbox>
              <w10:wrap type="square" anchorx="page" anchory="page"/>
            </v:shape>
          </w:pict>
        </mc:Fallback>
      </mc:AlternateContent>
    </w:r>
    <w:r w:rsidR="00101ACB" w:rsidRPr="0076341A">
      <w:rPr>
        <w:rFonts w:ascii="Arial" w:hAnsi="Arial"/>
        <w:noProof/>
        <w:sz w:val="16"/>
      </w:rPr>
      <w:object w:dxaOrig="18028" w:dyaOrig="2235" w14:anchorId="67D35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618737805" r:id="rId2"/>
      </w:object>
    </w:r>
  </w:p>
  <w:p w14:paraId="61328922" w14:textId="77777777" w:rsidR="00101ACB" w:rsidRDefault="00101ACB">
    <w:pPr>
      <w:pStyle w:val="Encabezado"/>
      <w:tabs>
        <w:tab w:val="right" w:pos="9923"/>
      </w:tabs>
      <w:ind w:right="-142"/>
      <w:jc w:val="center"/>
      <w:rPr>
        <w:rFonts w:ascii="Arial" w:hAnsi="Arial"/>
        <w:sz w:val="16"/>
      </w:rPr>
    </w:pPr>
  </w:p>
  <w:p w14:paraId="6AC3BCCF" w14:textId="77777777" w:rsidR="00101ACB" w:rsidRDefault="00101ACB">
    <w:pPr>
      <w:pStyle w:val="Encabezado"/>
      <w:tabs>
        <w:tab w:val="right" w:pos="9923"/>
      </w:tabs>
      <w:ind w:right="-142"/>
      <w:jc w:val="center"/>
      <w:rPr>
        <w:rFonts w:ascii="Arial" w:hAnsi="Arial"/>
        <w:sz w:val="16"/>
      </w:rPr>
    </w:pPr>
  </w:p>
  <w:p w14:paraId="722F3AC5" w14:textId="77777777" w:rsidR="00101ACB" w:rsidRDefault="00101ACB">
    <w:pPr>
      <w:pStyle w:val="Encabezado"/>
      <w:tabs>
        <w:tab w:val="right" w:pos="9923"/>
      </w:tabs>
      <w:ind w:right="-142"/>
      <w:jc w:val="center"/>
      <w:rPr>
        <w:rFonts w:ascii="Arial" w:hAnsi="Arial"/>
        <w:sz w:val="16"/>
      </w:rPr>
    </w:pPr>
  </w:p>
  <w:p w14:paraId="18EE9526" w14:textId="77777777" w:rsidR="00101ACB" w:rsidRDefault="00101ACB">
    <w:pPr>
      <w:pStyle w:val="Encabezado"/>
      <w:tabs>
        <w:tab w:val="right" w:pos="9923"/>
      </w:tabs>
      <w:ind w:right="-142"/>
      <w:jc w:val="center"/>
      <w:rPr>
        <w:rFonts w:ascii="Arial" w:hAnsi="Arial"/>
        <w:sz w:val="16"/>
      </w:rPr>
    </w:pPr>
  </w:p>
  <w:p w14:paraId="13DC96C5" w14:textId="77777777" w:rsidR="00101ACB" w:rsidRDefault="00101ACB">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48ED"/>
    <w:multiLevelType w:val="hybridMultilevel"/>
    <w:tmpl w:val="CB38A9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A3CED"/>
    <w:multiLevelType w:val="hybridMultilevel"/>
    <w:tmpl w:val="2B54B668"/>
    <w:lvl w:ilvl="0" w:tplc="D95E8E6C">
      <w:start w:val="1"/>
      <w:numFmt w:val="decimal"/>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
    <w:nsid w:val="20DB1B28"/>
    <w:multiLevelType w:val="hybridMultilevel"/>
    <w:tmpl w:val="6F06A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2F70B39"/>
    <w:multiLevelType w:val="hybridMultilevel"/>
    <w:tmpl w:val="907425A6"/>
    <w:lvl w:ilvl="0" w:tplc="6FB283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B42B54"/>
    <w:multiLevelType w:val="hybridMultilevel"/>
    <w:tmpl w:val="AC1663A0"/>
    <w:lvl w:ilvl="0" w:tplc="4120CEF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52F1101"/>
    <w:multiLevelType w:val="hybridMultilevel"/>
    <w:tmpl w:val="F3720850"/>
    <w:lvl w:ilvl="0" w:tplc="6FB283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622B2E"/>
    <w:multiLevelType w:val="hybridMultilevel"/>
    <w:tmpl w:val="A3CC759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nsid w:val="465A1D48"/>
    <w:multiLevelType w:val="hybridMultilevel"/>
    <w:tmpl w:val="37BC7C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CA61CF"/>
    <w:multiLevelType w:val="hybridMultilevel"/>
    <w:tmpl w:val="1C6EEB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48400AC1"/>
    <w:multiLevelType w:val="hybridMultilevel"/>
    <w:tmpl w:val="5A746B8C"/>
    <w:lvl w:ilvl="0" w:tplc="6FB283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BDC04A9"/>
    <w:multiLevelType w:val="hybridMultilevel"/>
    <w:tmpl w:val="DB2CB130"/>
    <w:lvl w:ilvl="0" w:tplc="7EE81A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D3E75DD"/>
    <w:multiLevelType w:val="hybridMultilevel"/>
    <w:tmpl w:val="D114A916"/>
    <w:lvl w:ilvl="0" w:tplc="68C25AA4">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D416C1A"/>
    <w:multiLevelType w:val="hybridMultilevel"/>
    <w:tmpl w:val="15888B52"/>
    <w:lvl w:ilvl="0" w:tplc="81AE5688">
      <w:start w:val="1"/>
      <w:numFmt w:val="lowerLetter"/>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4FE726CB"/>
    <w:multiLevelType w:val="multilevel"/>
    <w:tmpl w:val="C1C8AD2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25"/>
        </w:tabs>
        <w:ind w:left="1425" w:hanging="705"/>
      </w:pPr>
      <w:rPr>
        <w:rFonts w:hint="default"/>
      </w:rPr>
    </w:lvl>
    <w:lvl w:ilvl="2">
      <w:start w:val="1"/>
      <w:numFmt w:val="decimal"/>
      <w:lvlText w:val="%3."/>
      <w:lvlJc w:val="left"/>
      <w:pPr>
        <w:ind w:left="36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5DE97287"/>
    <w:multiLevelType w:val="hybridMultilevel"/>
    <w:tmpl w:val="C706BA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06844BE"/>
    <w:multiLevelType w:val="hybridMultilevel"/>
    <w:tmpl w:val="F862539C"/>
    <w:lvl w:ilvl="0" w:tplc="F07EBD0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11"/>
  </w:num>
  <w:num w:numId="2">
    <w:abstractNumId w:val="1"/>
  </w:num>
  <w:num w:numId="3">
    <w:abstractNumId w:val="4"/>
  </w:num>
  <w:num w:numId="4">
    <w:abstractNumId w:val="12"/>
  </w:num>
  <w:num w:numId="5">
    <w:abstractNumId w:val="15"/>
  </w:num>
  <w:num w:numId="6">
    <w:abstractNumId w:val="6"/>
  </w:num>
  <w:num w:numId="7">
    <w:abstractNumId w:val="13"/>
  </w:num>
  <w:num w:numId="8">
    <w:abstractNumId w:val="10"/>
  </w:num>
  <w:num w:numId="9">
    <w:abstractNumId w:val="14"/>
  </w:num>
  <w:num w:numId="10">
    <w:abstractNumId w:val="5"/>
  </w:num>
  <w:num w:numId="11">
    <w:abstractNumId w:val="9"/>
  </w:num>
  <w:num w:numId="12">
    <w:abstractNumId w:val="3"/>
  </w:num>
  <w:num w:numId="13">
    <w:abstractNumId w:val="8"/>
  </w:num>
  <w:num w:numId="14">
    <w:abstractNumId w:val="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10"/>
    <w:rsid w:val="00002098"/>
    <w:rsid w:val="00005C70"/>
    <w:rsid w:val="00021631"/>
    <w:rsid w:val="0002461F"/>
    <w:rsid w:val="0002532A"/>
    <w:rsid w:val="00026978"/>
    <w:rsid w:val="00027030"/>
    <w:rsid w:val="00030D9D"/>
    <w:rsid w:val="00032450"/>
    <w:rsid w:val="00034ACE"/>
    <w:rsid w:val="000426F2"/>
    <w:rsid w:val="00043AA3"/>
    <w:rsid w:val="00045AED"/>
    <w:rsid w:val="000534A8"/>
    <w:rsid w:val="0006072F"/>
    <w:rsid w:val="000815D2"/>
    <w:rsid w:val="0008238D"/>
    <w:rsid w:val="0008283B"/>
    <w:rsid w:val="0008469F"/>
    <w:rsid w:val="00094EF5"/>
    <w:rsid w:val="00097176"/>
    <w:rsid w:val="000A082F"/>
    <w:rsid w:val="000A1593"/>
    <w:rsid w:val="000A1E71"/>
    <w:rsid w:val="000A1FF6"/>
    <w:rsid w:val="000A4C72"/>
    <w:rsid w:val="000B0EBA"/>
    <w:rsid w:val="000B2DE0"/>
    <w:rsid w:val="000B2F24"/>
    <w:rsid w:val="000C05D6"/>
    <w:rsid w:val="000C1B42"/>
    <w:rsid w:val="000C234A"/>
    <w:rsid w:val="000C3127"/>
    <w:rsid w:val="000C76FE"/>
    <w:rsid w:val="000D04F8"/>
    <w:rsid w:val="000E4D0A"/>
    <w:rsid w:val="000F537D"/>
    <w:rsid w:val="00101ACB"/>
    <w:rsid w:val="001024F6"/>
    <w:rsid w:val="00104541"/>
    <w:rsid w:val="00104873"/>
    <w:rsid w:val="001056B6"/>
    <w:rsid w:val="00106EEC"/>
    <w:rsid w:val="00107BD0"/>
    <w:rsid w:val="0011741E"/>
    <w:rsid w:val="00117DE5"/>
    <w:rsid w:val="00123DAD"/>
    <w:rsid w:val="00130265"/>
    <w:rsid w:val="001319CB"/>
    <w:rsid w:val="00133E37"/>
    <w:rsid w:val="00134243"/>
    <w:rsid w:val="00136841"/>
    <w:rsid w:val="0014108A"/>
    <w:rsid w:val="00142391"/>
    <w:rsid w:val="0014289E"/>
    <w:rsid w:val="001529E5"/>
    <w:rsid w:val="001558FA"/>
    <w:rsid w:val="00161752"/>
    <w:rsid w:val="001777AA"/>
    <w:rsid w:val="0019277D"/>
    <w:rsid w:val="00193766"/>
    <w:rsid w:val="00196082"/>
    <w:rsid w:val="001A18D0"/>
    <w:rsid w:val="001A1CC3"/>
    <w:rsid w:val="001A2F36"/>
    <w:rsid w:val="001B1FE6"/>
    <w:rsid w:val="001B61B4"/>
    <w:rsid w:val="001B7897"/>
    <w:rsid w:val="001C3E6E"/>
    <w:rsid w:val="001C56A9"/>
    <w:rsid w:val="001E7EB2"/>
    <w:rsid w:val="001F075E"/>
    <w:rsid w:val="001F190E"/>
    <w:rsid w:val="001F565D"/>
    <w:rsid w:val="001F794C"/>
    <w:rsid w:val="002033AB"/>
    <w:rsid w:val="00210166"/>
    <w:rsid w:val="00210A6F"/>
    <w:rsid w:val="00211562"/>
    <w:rsid w:val="00216336"/>
    <w:rsid w:val="00217C43"/>
    <w:rsid w:val="002212F7"/>
    <w:rsid w:val="00223520"/>
    <w:rsid w:val="00231363"/>
    <w:rsid w:val="00236558"/>
    <w:rsid w:val="00244647"/>
    <w:rsid w:val="0025176B"/>
    <w:rsid w:val="00254486"/>
    <w:rsid w:val="00256F88"/>
    <w:rsid w:val="00266FD1"/>
    <w:rsid w:val="00271782"/>
    <w:rsid w:val="00271B17"/>
    <w:rsid w:val="00272E85"/>
    <w:rsid w:val="00273D43"/>
    <w:rsid w:val="00274D36"/>
    <w:rsid w:val="00281AF6"/>
    <w:rsid w:val="00290733"/>
    <w:rsid w:val="00292051"/>
    <w:rsid w:val="00292BF7"/>
    <w:rsid w:val="002932E3"/>
    <w:rsid w:val="00293509"/>
    <w:rsid w:val="00294EE0"/>
    <w:rsid w:val="002B0D91"/>
    <w:rsid w:val="002C11A3"/>
    <w:rsid w:val="002C2B4E"/>
    <w:rsid w:val="002D15FD"/>
    <w:rsid w:val="002D3691"/>
    <w:rsid w:val="002E1891"/>
    <w:rsid w:val="002E25BB"/>
    <w:rsid w:val="002E4A42"/>
    <w:rsid w:val="002E7A52"/>
    <w:rsid w:val="002F5077"/>
    <w:rsid w:val="002F7E16"/>
    <w:rsid w:val="00304BC1"/>
    <w:rsid w:val="00305260"/>
    <w:rsid w:val="0030695B"/>
    <w:rsid w:val="003118AA"/>
    <w:rsid w:val="00311BA7"/>
    <w:rsid w:val="0031216B"/>
    <w:rsid w:val="00316EB4"/>
    <w:rsid w:val="00320708"/>
    <w:rsid w:val="00323B6F"/>
    <w:rsid w:val="00326200"/>
    <w:rsid w:val="00326BBD"/>
    <w:rsid w:val="003300EB"/>
    <w:rsid w:val="003340FF"/>
    <w:rsid w:val="00343D91"/>
    <w:rsid w:val="0035179B"/>
    <w:rsid w:val="003522F8"/>
    <w:rsid w:val="00352B35"/>
    <w:rsid w:val="00355828"/>
    <w:rsid w:val="00360079"/>
    <w:rsid w:val="00362CC7"/>
    <w:rsid w:val="00362CD4"/>
    <w:rsid w:val="00365132"/>
    <w:rsid w:val="00365625"/>
    <w:rsid w:val="003656D3"/>
    <w:rsid w:val="00367A7A"/>
    <w:rsid w:val="003731CD"/>
    <w:rsid w:val="00377685"/>
    <w:rsid w:val="003812EE"/>
    <w:rsid w:val="00381D4A"/>
    <w:rsid w:val="00384418"/>
    <w:rsid w:val="00386636"/>
    <w:rsid w:val="00393EF1"/>
    <w:rsid w:val="00395CC1"/>
    <w:rsid w:val="0039626B"/>
    <w:rsid w:val="003A08A5"/>
    <w:rsid w:val="003A20F6"/>
    <w:rsid w:val="003A4EFA"/>
    <w:rsid w:val="003B1317"/>
    <w:rsid w:val="003B436D"/>
    <w:rsid w:val="003C2063"/>
    <w:rsid w:val="003C3AC4"/>
    <w:rsid w:val="003C3FF9"/>
    <w:rsid w:val="003C4749"/>
    <w:rsid w:val="003C6671"/>
    <w:rsid w:val="003D1165"/>
    <w:rsid w:val="003D1A0D"/>
    <w:rsid w:val="003D2411"/>
    <w:rsid w:val="003D42ED"/>
    <w:rsid w:val="003D6AE1"/>
    <w:rsid w:val="003D7300"/>
    <w:rsid w:val="003F6ABC"/>
    <w:rsid w:val="00401AEC"/>
    <w:rsid w:val="00410FF8"/>
    <w:rsid w:val="00412BCF"/>
    <w:rsid w:val="0041463F"/>
    <w:rsid w:val="00415C9F"/>
    <w:rsid w:val="0042530E"/>
    <w:rsid w:val="00427FCA"/>
    <w:rsid w:val="004317F2"/>
    <w:rsid w:val="00434B68"/>
    <w:rsid w:val="00440827"/>
    <w:rsid w:val="00440833"/>
    <w:rsid w:val="00443CED"/>
    <w:rsid w:val="00452350"/>
    <w:rsid w:val="00454EC0"/>
    <w:rsid w:val="00466B83"/>
    <w:rsid w:val="00467372"/>
    <w:rsid w:val="00471B69"/>
    <w:rsid w:val="0048514A"/>
    <w:rsid w:val="004862FB"/>
    <w:rsid w:val="00490883"/>
    <w:rsid w:val="004923BA"/>
    <w:rsid w:val="004925C8"/>
    <w:rsid w:val="00496F85"/>
    <w:rsid w:val="004A1BDD"/>
    <w:rsid w:val="004B0150"/>
    <w:rsid w:val="004B1B44"/>
    <w:rsid w:val="004B2019"/>
    <w:rsid w:val="004B3FD1"/>
    <w:rsid w:val="004C1487"/>
    <w:rsid w:val="004C3DD9"/>
    <w:rsid w:val="004D3520"/>
    <w:rsid w:val="004E1215"/>
    <w:rsid w:val="004E1C18"/>
    <w:rsid w:val="004E5AE5"/>
    <w:rsid w:val="004E65C3"/>
    <w:rsid w:val="004F23B9"/>
    <w:rsid w:val="004F59A7"/>
    <w:rsid w:val="004F5E79"/>
    <w:rsid w:val="004F7B9A"/>
    <w:rsid w:val="0050521C"/>
    <w:rsid w:val="00506468"/>
    <w:rsid w:val="00507E8B"/>
    <w:rsid w:val="0051450A"/>
    <w:rsid w:val="00514802"/>
    <w:rsid w:val="005149EE"/>
    <w:rsid w:val="00516D18"/>
    <w:rsid w:val="00517306"/>
    <w:rsid w:val="00520D6A"/>
    <w:rsid w:val="0052574A"/>
    <w:rsid w:val="00527F5C"/>
    <w:rsid w:val="00531252"/>
    <w:rsid w:val="00531F5C"/>
    <w:rsid w:val="0053624E"/>
    <w:rsid w:val="00545850"/>
    <w:rsid w:val="00547D66"/>
    <w:rsid w:val="00552ACA"/>
    <w:rsid w:val="0055551A"/>
    <w:rsid w:val="0056575A"/>
    <w:rsid w:val="0057239F"/>
    <w:rsid w:val="00575F4D"/>
    <w:rsid w:val="00577D71"/>
    <w:rsid w:val="00580B17"/>
    <w:rsid w:val="005A043E"/>
    <w:rsid w:val="005A44D2"/>
    <w:rsid w:val="005B2090"/>
    <w:rsid w:val="005B7028"/>
    <w:rsid w:val="005D0471"/>
    <w:rsid w:val="005D18CD"/>
    <w:rsid w:val="005E13B4"/>
    <w:rsid w:val="005E5187"/>
    <w:rsid w:val="005F64A6"/>
    <w:rsid w:val="005F79EE"/>
    <w:rsid w:val="00600C1B"/>
    <w:rsid w:val="00602F10"/>
    <w:rsid w:val="006037EF"/>
    <w:rsid w:val="006043E1"/>
    <w:rsid w:val="006054EA"/>
    <w:rsid w:val="0060563B"/>
    <w:rsid w:val="00605B42"/>
    <w:rsid w:val="00606F8E"/>
    <w:rsid w:val="006127E2"/>
    <w:rsid w:val="00613043"/>
    <w:rsid w:val="006135EF"/>
    <w:rsid w:val="00614B06"/>
    <w:rsid w:val="00616C34"/>
    <w:rsid w:val="006221AF"/>
    <w:rsid w:val="00641DCC"/>
    <w:rsid w:val="006427D2"/>
    <w:rsid w:val="0065272B"/>
    <w:rsid w:val="00657806"/>
    <w:rsid w:val="006633CE"/>
    <w:rsid w:val="00664CFD"/>
    <w:rsid w:val="006679CF"/>
    <w:rsid w:val="00667D1F"/>
    <w:rsid w:val="00675C1E"/>
    <w:rsid w:val="00676866"/>
    <w:rsid w:val="006805FB"/>
    <w:rsid w:val="006831AD"/>
    <w:rsid w:val="00683413"/>
    <w:rsid w:val="0068403D"/>
    <w:rsid w:val="006858A2"/>
    <w:rsid w:val="00685942"/>
    <w:rsid w:val="00686D1F"/>
    <w:rsid w:val="00691B85"/>
    <w:rsid w:val="006935F5"/>
    <w:rsid w:val="00695EF0"/>
    <w:rsid w:val="006C011E"/>
    <w:rsid w:val="006C04F4"/>
    <w:rsid w:val="006C357A"/>
    <w:rsid w:val="006D2F3A"/>
    <w:rsid w:val="006D4714"/>
    <w:rsid w:val="006D5A87"/>
    <w:rsid w:val="006D776A"/>
    <w:rsid w:val="006E1F15"/>
    <w:rsid w:val="006E49F6"/>
    <w:rsid w:val="006F1C79"/>
    <w:rsid w:val="006F39ED"/>
    <w:rsid w:val="006F5040"/>
    <w:rsid w:val="006F7580"/>
    <w:rsid w:val="007057AD"/>
    <w:rsid w:val="007125D4"/>
    <w:rsid w:val="00723BF9"/>
    <w:rsid w:val="0072429C"/>
    <w:rsid w:val="00727F21"/>
    <w:rsid w:val="00732AAA"/>
    <w:rsid w:val="00735595"/>
    <w:rsid w:val="00741FCE"/>
    <w:rsid w:val="007432DC"/>
    <w:rsid w:val="007461F7"/>
    <w:rsid w:val="007531FF"/>
    <w:rsid w:val="00754065"/>
    <w:rsid w:val="00760C14"/>
    <w:rsid w:val="00760D76"/>
    <w:rsid w:val="0076102B"/>
    <w:rsid w:val="007616AE"/>
    <w:rsid w:val="00762AE8"/>
    <w:rsid w:val="0076341A"/>
    <w:rsid w:val="00766A8F"/>
    <w:rsid w:val="007704DF"/>
    <w:rsid w:val="007727DF"/>
    <w:rsid w:val="00776435"/>
    <w:rsid w:val="007772EA"/>
    <w:rsid w:val="00786349"/>
    <w:rsid w:val="007906E9"/>
    <w:rsid w:val="007A52BA"/>
    <w:rsid w:val="007A73A0"/>
    <w:rsid w:val="007B26DB"/>
    <w:rsid w:val="007B2E04"/>
    <w:rsid w:val="007B5367"/>
    <w:rsid w:val="007C1C98"/>
    <w:rsid w:val="007C3596"/>
    <w:rsid w:val="007C562D"/>
    <w:rsid w:val="007D1EE5"/>
    <w:rsid w:val="007E2B30"/>
    <w:rsid w:val="007F0830"/>
    <w:rsid w:val="007F1A3C"/>
    <w:rsid w:val="007F2A07"/>
    <w:rsid w:val="007F2A3C"/>
    <w:rsid w:val="00800055"/>
    <w:rsid w:val="00800E40"/>
    <w:rsid w:val="00807C9B"/>
    <w:rsid w:val="00811045"/>
    <w:rsid w:val="00817481"/>
    <w:rsid w:val="00817FBB"/>
    <w:rsid w:val="0082323F"/>
    <w:rsid w:val="0082629B"/>
    <w:rsid w:val="00827755"/>
    <w:rsid w:val="0083416F"/>
    <w:rsid w:val="00837333"/>
    <w:rsid w:val="00841063"/>
    <w:rsid w:val="0084151F"/>
    <w:rsid w:val="008418B5"/>
    <w:rsid w:val="00845CC8"/>
    <w:rsid w:val="00851414"/>
    <w:rsid w:val="00852572"/>
    <w:rsid w:val="008556CD"/>
    <w:rsid w:val="0086242A"/>
    <w:rsid w:val="008635A5"/>
    <w:rsid w:val="008728A8"/>
    <w:rsid w:val="0087614B"/>
    <w:rsid w:val="0087620C"/>
    <w:rsid w:val="008835C1"/>
    <w:rsid w:val="00887933"/>
    <w:rsid w:val="00892F0B"/>
    <w:rsid w:val="0089741B"/>
    <w:rsid w:val="008A0D24"/>
    <w:rsid w:val="008A30AF"/>
    <w:rsid w:val="008B34A0"/>
    <w:rsid w:val="008B5F47"/>
    <w:rsid w:val="008D1FC3"/>
    <w:rsid w:val="008D29A4"/>
    <w:rsid w:val="008D4266"/>
    <w:rsid w:val="008D6614"/>
    <w:rsid w:val="008D6985"/>
    <w:rsid w:val="008E00AD"/>
    <w:rsid w:val="008E4B64"/>
    <w:rsid w:val="008F150F"/>
    <w:rsid w:val="00905045"/>
    <w:rsid w:val="00914C34"/>
    <w:rsid w:val="0091524A"/>
    <w:rsid w:val="00915860"/>
    <w:rsid w:val="0091696D"/>
    <w:rsid w:val="00916B3A"/>
    <w:rsid w:val="0092697A"/>
    <w:rsid w:val="009453EA"/>
    <w:rsid w:val="0094704C"/>
    <w:rsid w:val="00957E94"/>
    <w:rsid w:val="00964129"/>
    <w:rsid w:val="00964AE4"/>
    <w:rsid w:val="009651F6"/>
    <w:rsid w:val="00975F33"/>
    <w:rsid w:val="00977516"/>
    <w:rsid w:val="00977636"/>
    <w:rsid w:val="00977B32"/>
    <w:rsid w:val="0098158C"/>
    <w:rsid w:val="00986F8B"/>
    <w:rsid w:val="00993EB6"/>
    <w:rsid w:val="00996F86"/>
    <w:rsid w:val="009976DB"/>
    <w:rsid w:val="009A5B06"/>
    <w:rsid w:val="009A757A"/>
    <w:rsid w:val="009B20EC"/>
    <w:rsid w:val="009B5A63"/>
    <w:rsid w:val="009C2A94"/>
    <w:rsid w:val="009D012A"/>
    <w:rsid w:val="009D1B90"/>
    <w:rsid w:val="009D2C39"/>
    <w:rsid w:val="009D5393"/>
    <w:rsid w:val="009F1FCF"/>
    <w:rsid w:val="009F28D2"/>
    <w:rsid w:val="009F359A"/>
    <w:rsid w:val="009F7F05"/>
    <w:rsid w:val="00A034A7"/>
    <w:rsid w:val="00A14C61"/>
    <w:rsid w:val="00A22C7F"/>
    <w:rsid w:val="00A245E5"/>
    <w:rsid w:val="00A258CD"/>
    <w:rsid w:val="00A30D82"/>
    <w:rsid w:val="00A314E5"/>
    <w:rsid w:val="00A32004"/>
    <w:rsid w:val="00A32D2A"/>
    <w:rsid w:val="00A3424F"/>
    <w:rsid w:val="00A37795"/>
    <w:rsid w:val="00A41417"/>
    <w:rsid w:val="00A50070"/>
    <w:rsid w:val="00A51869"/>
    <w:rsid w:val="00A56EF2"/>
    <w:rsid w:val="00A6146F"/>
    <w:rsid w:val="00A61E5B"/>
    <w:rsid w:val="00A63FC7"/>
    <w:rsid w:val="00A67E35"/>
    <w:rsid w:val="00A7031E"/>
    <w:rsid w:val="00A82843"/>
    <w:rsid w:val="00A84D96"/>
    <w:rsid w:val="00A86D78"/>
    <w:rsid w:val="00A90E73"/>
    <w:rsid w:val="00A92C80"/>
    <w:rsid w:val="00A94615"/>
    <w:rsid w:val="00AA270B"/>
    <w:rsid w:val="00AA6D4C"/>
    <w:rsid w:val="00AB06F4"/>
    <w:rsid w:val="00AC16A0"/>
    <w:rsid w:val="00AC51AC"/>
    <w:rsid w:val="00AD45B5"/>
    <w:rsid w:val="00AD4F00"/>
    <w:rsid w:val="00AD5F69"/>
    <w:rsid w:val="00AE15D1"/>
    <w:rsid w:val="00AE5848"/>
    <w:rsid w:val="00AF3F2A"/>
    <w:rsid w:val="00B05FD6"/>
    <w:rsid w:val="00B1095E"/>
    <w:rsid w:val="00B206A4"/>
    <w:rsid w:val="00B23CD3"/>
    <w:rsid w:val="00B24A75"/>
    <w:rsid w:val="00B26F2C"/>
    <w:rsid w:val="00B32D38"/>
    <w:rsid w:val="00B343CD"/>
    <w:rsid w:val="00B6522F"/>
    <w:rsid w:val="00B70423"/>
    <w:rsid w:val="00B72424"/>
    <w:rsid w:val="00B85B32"/>
    <w:rsid w:val="00B87255"/>
    <w:rsid w:val="00BA09BA"/>
    <w:rsid w:val="00BA19C0"/>
    <w:rsid w:val="00BA5D3F"/>
    <w:rsid w:val="00BC1029"/>
    <w:rsid w:val="00BC77F3"/>
    <w:rsid w:val="00BD4CC6"/>
    <w:rsid w:val="00BE3CFC"/>
    <w:rsid w:val="00BE473D"/>
    <w:rsid w:val="00BF0F49"/>
    <w:rsid w:val="00BF22DF"/>
    <w:rsid w:val="00BF5BD8"/>
    <w:rsid w:val="00BF6524"/>
    <w:rsid w:val="00C0185A"/>
    <w:rsid w:val="00C02502"/>
    <w:rsid w:val="00C067E7"/>
    <w:rsid w:val="00C114AC"/>
    <w:rsid w:val="00C12F62"/>
    <w:rsid w:val="00C15EBC"/>
    <w:rsid w:val="00C16242"/>
    <w:rsid w:val="00C16D53"/>
    <w:rsid w:val="00C205CD"/>
    <w:rsid w:val="00C20F4E"/>
    <w:rsid w:val="00C27421"/>
    <w:rsid w:val="00C40743"/>
    <w:rsid w:val="00C505BF"/>
    <w:rsid w:val="00C5743C"/>
    <w:rsid w:val="00C65544"/>
    <w:rsid w:val="00C66388"/>
    <w:rsid w:val="00C73800"/>
    <w:rsid w:val="00C74BF8"/>
    <w:rsid w:val="00C77CB3"/>
    <w:rsid w:val="00C80199"/>
    <w:rsid w:val="00C8325A"/>
    <w:rsid w:val="00C8673A"/>
    <w:rsid w:val="00C92CF6"/>
    <w:rsid w:val="00C93450"/>
    <w:rsid w:val="00C941A2"/>
    <w:rsid w:val="00CA2F27"/>
    <w:rsid w:val="00CA7EF7"/>
    <w:rsid w:val="00CB292F"/>
    <w:rsid w:val="00CB4753"/>
    <w:rsid w:val="00CB63F5"/>
    <w:rsid w:val="00CB78EF"/>
    <w:rsid w:val="00CC0795"/>
    <w:rsid w:val="00CC755D"/>
    <w:rsid w:val="00CD1B5F"/>
    <w:rsid w:val="00CD6B17"/>
    <w:rsid w:val="00CE03C2"/>
    <w:rsid w:val="00CF7A7E"/>
    <w:rsid w:val="00D156E5"/>
    <w:rsid w:val="00D15A65"/>
    <w:rsid w:val="00D20B1B"/>
    <w:rsid w:val="00D20BD5"/>
    <w:rsid w:val="00D26674"/>
    <w:rsid w:val="00D31AF8"/>
    <w:rsid w:val="00D31FFF"/>
    <w:rsid w:val="00D33B83"/>
    <w:rsid w:val="00D34CE2"/>
    <w:rsid w:val="00D3509F"/>
    <w:rsid w:val="00D4232D"/>
    <w:rsid w:val="00D43938"/>
    <w:rsid w:val="00D467B1"/>
    <w:rsid w:val="00D531BA"/>
    <w:rsid w:val="00D545F0"/>
    <w:rsid w:val="00D6144C"/>
    <w:rsid w:val="00D81DB7"/>
    <w:rsid w:val="00D82DB0"/>
    <w:rsid w:val="00D91A13"/>
    <w:rsid w:val="00D93878"/>
    <w:rsid w:val="00DA185C"/>
    <w:rsid w:val="00DA1ECE"/>
    <w:rsid w:val="00DA3B97"/>
    <w:rsid w:val="00DA4028"/>
    <w:rsid w:val="00DB0120"/>
    <w:rsid w:val="00DB047B"/>
    <w:rsid w:val="00DB16F7"/>
    <w:rsid w:val="00DB1C22"/>
    <w:rsid w:val="00DC3399"/>
    <w:rsid w:val="00DC615C"/>
    <w:rsid w:val="00DD05CF"/>
    <w:rsid w:val="00DD2E9F"/>
    <w:rsid w:val="00DD72DD"/>
    <w:rsid w:val="00DE4F84"/>
    <w:rsid w:val="00DE690A"/>
    <w:rsid w:val="00DF0C4E"/>
    <w:rsid w:val="00DF2331"/>
    <w:rsid w:val="00DF600A"/>
    <w:rsid w:val="00DF6CC0"/>
    <w:rsid w:val="00E000E0"/>
    <w:rsid w:val="00E00590"/>
    <w:rsid w:val="00E12993"/>
    <w:rsid w:val="00E15B0B"/>
    <w:rsid w:val="00E24525"/>
    <w:rsid w:val="00E24BAB"/>
    <w:rsid w:val="00E274D3"/>
    <w:rsid w:val="00E31615"/>
    <w:rsid w:val="00E35E22"/>
    <w:rsid w:val="00E36F12"/>
    <w:rsid w:val="00E417A3"/>
    <w:rsid w:val="00E41FCF"/>
    <w:rsid w:val="00E50116"/>
    <w:rsid w:val="00E52F15"/>
    <w:rsid w:val="00E64C9E"/>
    <w:rsid w:val="00E75D8A"/>
    <w:rsid w:val="00E826B0"/>
    <w:rsid w:val="00E85BD4"/>
    <w:rsid w:val="00E9027B"/>
    <w:rsid w:val="00E90F07"/>
    <w:rsid w:val="00E92762"/>
    <w:rsid w:val="00E927C5"/>
    <w:rsid w:val="00E9384C"/>
    <w:rsid w:val="00E957E9"/>
    <w:rsid w:val="00E9702B"/>
    <w:rsid w:val="00EA18C8"/>
    <w:rsid w:val="00EA3BF1"/>
    <w:rsid w:val="00EA4237"/>
    <w:rsid w:val="00EA6EEF"/>
    <w:rsid w:val="00EB012A"/>
    <w:rsid w:val="00EB05FF"/>
    <w:rsid w:val="00EB5398"/>
    <w:rsid w:val="00EB5991"/>
    <w:rsid w:val="00EB6AAA"/>
    <w:rsid w:val="00EB7C5A"/>
    <w:rsid w:val="00EC1DA3"/>
    <w:rsid w:val="00EC604F"/>
    <w:rsid w:val="00ED2B75"/>
    <w:rsid w:val="00ED390B"/>
    <w:rsid w:val="00ED546A"/>
    <w:rsid w:val="00EE50A9"/>
    <w:rsid w:val="00EF1C98"/>
    <w:rsid w:val="00F02859"/>
    <w:rsid w:val="00F145F9"/>
    <w:rsid w:val="00F16E40"/>
    <w:rsid w:val="00F21726"/>
    <w:rsid w:val="00F2575B"/>
    <w:rsid w:val="00F375E9"/>
    <w:rsid w:val="00F404AD"/>
    <w:rsid w:val="00F41613"/>
    <w:rsid w:val="00F4367D"/>
    <w:rsid w:val="00F47BFA"/>
    <w:rsid w:val="00F5199F"/>
    <w:rsid w:val="00F564E9"/>
    <w:rsid w:val="00F56E22"/>
    <w:rsid w:val="00F633F2"/>
    <w:rsid w:val="00F737A8"/>
    <w:rsid w:val="00F7474B"/>
    <w:rsid w:val="00F76BF6"/>
    <w:rsid w:val="00F80E1A"/>
    <w:rsid w:val="00F82581"/>
    <w:rsid w:val="00F97B47"/>
    <w:rsid w:val="00FA042E"/>
    <w:rsid w:val="00FB1748"/>
    <w:rsid w:val="00FB77C5"/>
    <w:rsid w:val="00FC1065"/>
    <w:rsid w:val="00FC1ADC"/>
    <w:rsid w:val="00FC2220"/>
    <w:rsid w:val="00FC7492"/>
    <w:rsid w:val="00FD5FF0"/>
    <w:rsid w:val="00FE144D"/>
    <w:rsid w:val="00FE2110"/>
    <w:rsid w:val="00FE45DF"/>
    <w:rsid w:val="00FE50C7"/>
    <w:rsid w:val="00FE583B"/>
    <w:rsid w:val="00FE6B1F"/>
    <w:rsid w:val="00FE790C"/>
    <w:rsid w:val="00FE7964"/>
    <w:rsid w:val="00FF1F79"/>
    <w:rsid w:val="00FF385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7D2B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63"/>
    <w:rPr>
      <w:sz w:val="24"/>
      <w:szCs w:val="24"/>
    </w:rPr>
  </w:style>
  <w:style w:type="paragraph" w:styleId="Ttulo2">
    <w:name w:val="heading 2"/>
    <w:basedOn w:val="Normal"/>
    <w:next w:val="Normal"/>
    <w:qFormat/>
    <w:rsid w:val="00C5743C"/>
    <w:pPr>
      <w:keepNext/>
      <w:outlineLvl w:val="1"/>
    </w:pPr>
    <w:rPr>
      <w:rFonts w:ascii="Arial" w:hAnsi="Arial"/>
      <w:b/>
      <w:sz w:val="14"/>
    </w:rPr>
  </w:style>
  <w:style w:type="paragraph" w:styleId="Ttulo3">
    <w:name w:val="heading 3"/>
    <w:basedOn w:val="Normal"/>
    <w:next w:val="Normal"/>
    <w:link w:val="Ttulo3Car"/>
    <w:qFormat/>
    <w:rsid w:val="009C2A94"/>
    <w:pPr>
      <w:keepNext/>
      <w:spacing w:before="240" w:after="60"/>
      <w:outlineLvl w:val="2"/>
    </w:pPr>
    <w:rPr>
      <w:rFonts w:ascii="Cambria" w:hAnsi="Cambria"/>
      <w:b/>
      <w:bCs/>
      <w:sz w:val="26"/>
      <w:szCs w:val="26"/>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5743C"/>
    <w:pPr>
      <w:tabs>
        <w:tab w:val="center" w:pos="4819"/>
        <w:tab w:val="right" w:pos="9071"/>
      </w:tabs>
    </w:pPr>
  </w:style>
  <w:style w:type="paragraph" w:styleId="Encabezado">
    <w:name w:val="header"/>
    <w:basedOn w:val="Normal"/>
    <w:link w:val="EncabezadoCar"/>
    <w:uiPriority w:val="99"/>
    <w:rsid w:val="00C5743C"/>
    <w:pPr>
      <w:tabs>
        <w:tab w:val="center" w:pos="4819"/>
        <w:tab w:val="right" w:pos="9071"/>
      </w:tabs>
    </w:pPr>
  </w:style>
  <w:style w:type="paragraph" w:styleId="Textodeglobo">
    <w:name w:val="Balloon Text"/>
    <w:basedOn w:val="Normal"/>
    <w:link w:val="TextodegloboCar"/>
    <w:rsid w:val="00EA4237"/>
    <w:rPr>
      <w:rFonts w:ascii="Tahoma" w:hAnsi="Tahoma" w:cs="Tahoma"/>
      <w:sz w:val="16"/>
      <w:szCs w:val="16"/>
    </w:rPr>
  </w:style>
  <w:style w:type="character" w:customStyle="1" w:styleId="TextodegloboCar">
    <w:name w:val="Texto de globo Car"/>
    <w:link w:val="Textodeglobo"/>
    <w:rsid w:val="00EA4237"/>
    <w:rPr>
      <w:rFonts w:ascii="Tahoma" w:hAnsi="Tahoma" w:cs="Tahoma"/>
      <w:sz w:val="16"/>
      <w:szCs w:val="16"/>
    </w:rPr>
  </w:style>
  <w:style w:type="character" w:customStyle="1" w:styleId="Ttulo3Car">
    <w:name w:val="Título 3 Car"/>
    <w:link w:val="Ttulo3"/>
    <w:semiHidden/>
    <w:rsid w:val="009C2A94"/>
    <w:rPr>
      <w:rFonts w:ascii="Cambria" w:eastAsia="Times New Roman" w:hAnsi="Cambria" w:cs="Times New Roman"/>
      <w:b/>
      <w:bCs/>
      <w:sz w:val="26"/>
      <w:szCs w:val="26"/>
    </w:rPr>
  </w:style>
  <w:style w:type="paragraph" w:styleId="Prrafodelista">
    <w:name w:val="List Paragraph"/>
    <w:basedOn w:val="Normal"/>
    <w:uiPriority w:val="34"/>
    <w:qFormat/>
    <w:rsid w:val="00D4232D"/>
    <w:pPr>
      <w:ind w:left="708"/>
    </w:pPr>
  </w:style>
  <w:style w:type="character" w:customStyle="1" w:styleId="PiedepginaCar">
    <w:name w:val="Pie de página Car"/>
    <w:link w:val="Piedepgina"/>
    <w:rsid w:val="00892F0B"/>
    <w:rPr>
      <w:sz w:val="24"/>
      <w:szCs w:val="24"/>
    </w:rPr>
  </w:style>
  <w:style w:type="table" w:styleId="Tablaconcuadrcula">
    <w:name w:val="Table Grid"/>
    <w:basedOn w:val="Tablanormal"/>
    <w:rsid w:val="0027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tzamarka">
    <w:name w:val="emaitzamarka"/>
    <w:basedOn w:val="Fuentedeprrafopredeter"/>
    <w:rsid w:val="00D34CE2"/>
  </w:style>
  <w:style w:type="character" w:customStyle="1" w:styleId="EncabezadoCar">
    <w:name w:val="Encabezado Car"/>
    <w:link w:val="Encabezado"/>
    <w:uiPriority w:val="99"/>
    <w:rsid w:val="00C12F62"/>
    <w:rPr>
      <w:sz w:val="24"/>
      <w:szCs w:val="24"/>
    </w:rPr>
  </w:style>
  <w:style w:type="paragraph" w:customStyle="1" w:styleId="Car">
    <w:name w:val="Car"/>
    <w:basedOn w:val="Normal"/>
    <w:rsid w:val="0082323F"/>
    <w:pPr>
      <w:spacing w:after="160" w:line="240" w:lineRule="exact"/>
    </w:pPr>
    <w:rPr>
      <w:rFonts w:ascii="Tahoma" w:hAnsi="Tahoma"/>
      <w:sz w:val="20"/>
      <w:szCs w:val="20"/>
      <w:lang w:val="en-US" w:eastAsia="en-US"/>
    </w:rPr>
  </w:style>
  <w:style w:type="character" w:styleId="Refdecomentario">
    <w:name w:val="annotation reference"/>
    <w:basedOn w:val="Fuentedeprrafopredeter"/>
    <w:semiHidden/>
    <w:unhideWhenUsed/>
    <w:rsid w:val="003D1A0D"/>
    <w:rPr>
      <w:sz w:val="16"/>
      <w:szCs w:val="16"/>
    </w:rPr>
  </w:style>
  <w:style w:type="paragraph" w:styleId="Textocomentario">
    <w:name w:val="annotation text"/>
    <w:basedOn w:val="Normal"/>
    <w:link w:val="TextocomentarioCar"/>
    <w:semiHidden/>
    <w:unhideWhenUsed/>
    <w:rsid w:val="003D1A0D"/>
    <w:rPr>
      <w:sz w:val="20"/>
      <w:szCs w:val="20"/>
    </w:rPr>
  </w:style>
  <w:style w:type="character" w:customStyle="1" w:styleId="TextocomentarioCar">
    <w:name w:val="Texto comentario Car"/>
    <w:basedOn w:val="Fuentedeprrafopredeter"/>
    <w:link w:val="Textocomentario"/>
    <w:semiHidden/>
    <w:rsid w:val="003D1A0D"/>
  </w:style>
  <w:style w:type="paragraph" w:styleId="Asuntodelcomentario">
    <w:name w:val="annotation subject"/>
    <w:basedOn w:val="Textocomentario"/>
    <w:next w:val="Textocomentario"/>
    <w:link w:val="AsuntodelcomentarioCar"/>
    <w:unhideWhenUsed/>
    <w:rsid w:val="003D1A0D"/>
    <w:rPr>
      <w:b/>
      <w:bCs/>
    </w:rPr>
  </w:style>
  <w:style w:type="character" w:customStyle="1" w:styleId="AsuntodelcomentarioCar">
    <w:name w:val="Asunto del comentario Car"/>
    <w:basedOn w:val="TextocomentarioCar"/>
    <w:link w:val="Asuntodelcomentario"/>
    <w:rsid w:val="003D1A0D"/>
    <w:rPr>
      <w:b/>
      <w:bCs/>
    </w:rPr>
  </w:style>
  <w:style w:type="paragraph" w:customStyle="1" w:styleId="Default">
    <w:name w:val="Default"/>
    <w:uiPriority w:val="99"/>
    <w:rsid w:val="001B7897"/>
    <w:pPr>
      <w:autoSpaceDE w:val="0"/>
      <w:autoSpaceDN w:val="0"/>
      <w:adjustRightInd w:val="0"/>
    </w:pPr>
    <w:rPr>
      <w:rFonts w:ascii="Arial" w:hAnsi="Arial" w:cs="Arial"/>
      <w:color w:val="000000"/>
      <w:sz w:val="24"/>
      <w:szCs w:val="24"/>
    </w:rPr>
  </w:style>
  <w:style w:type="character" w:styleId="Hipervnculo">
    <w:name w:val="Hyperlink"/>
    <w:semiHidden/>
    <w:unhideWhenUsed/>
    <w:rsid w:val="001024F6"/>
    <w:rPr>
      <w:color w:val="0000FF"/>
      <w:u w:val="single"/>
    </w:rPr>
  </w:style>
  <w:style w:type="paragraph" w:styleId="NormalWeb">
    <w:name w:val="Normal (Web)"/>
    <w:basedOn w:val="Normal"/>
    <w:uiPriority w:val="99"/>
    <w:semiHidden/>
    <w:unhideWhenUsed/>
    <w:rsid w:val="001024F6"/>
    <w:pPr>
      <w:spacing w:before="100" w:beforeAutospacing="1" w:after="100" w:afterAutospacing="1"/>
    </w:pPr>
  </w:style>
  <w:style w:type="paragraph" w:customStyle="1" w:styleId="parrafo1">
    <w:name w:val="parrafo1"/>
    <w:basedOn w:val="Normal"/>
    <w:rsid w:val="009F28D2"/>
    <w:pPr>
      <w:spacing w:before="180" w:after="180"/>
      <w:ind w:firstLine="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63"/>
    <w:rPr>
      <w:sz w:val="24"/>
      <w:szCs w:val="24"/>
    </w:rPr>
  </w:style>
  <w:style w:type="paragraph" w:styleId="Ttulo2">
    <w:name w:val="heading 2"/>
    <w:basedOn w:val="Normal"/>
    <w:next w:val="Normal"/>
    <w:qFormat/>
    <w:rsid w:val="00C5743C"/>
    <w:pPr>
      <w:keepNext/>
      <w:outlineLvl w:val="1"/>
    </w:pPr>
    <w:rPr>
      <w:rFonts w:ascii="Arial" w:hAnsi="Arial"/>
      <w:b/>
      <w:sz w:val="14"/>
    </w:rPr>
  </w:style>
  <w:style w:type="paragraph" w:styleId="Ttulo3">
    <w:name w:val="heading 3"/>
    <w:basedOn w:val="Normal"/>
    <w:next w:val="Normal"/>
    <w:link w:val="Ttulo3Car"/>
    <w:qFormat/>
    <w:rsid w:val="009C2A94"/>
    <w:pPr>
      <w:keepNext/>
      <w:spacing w:before="240" w:after="60"/>
      <w:outlineLvl w:val="2"/>
    </w:pPr>
    <w:rPr>
      <w:rFonts w:ascii="Cambria" w:hAnsi="Cambria"/>
      <w:b/>
      <w:bCs/>
      <w:sz w:val="26"/>
      <w:szCs w:val="26"/>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5743C"/>
    <w:pPr>
      <w:tabs>
        <w:tab w:val="center" w:pos="4819"/>
        <w:tab w:val="right" w:pos="9071"/>
      </w:tabs>
    </w:pPr>
  </w:style>
  <w:style w:type="paragraph" w:styleId="Encabezado">
    <w:name w:val="header"/>
    <w:basedOn w:val="Normal"/>
    <w:link w:val="EncabezadoCar"/>
    <w:uiPriority w:val="99"/>
    <w:rsid w:val="00C5743C"/>
    <w:pPr>
      <w:tabs>
        <w:tab w:val="center" w:pos="4819"/>
        <w:tab w:val="right" w:pos="9071"/>
      </w:tabs>
    </w:pPr>
  </w:style>
  <w:style w:type="paragraph" w:styleId="Textodeglobo">
    <w:name w:val="Balloon Text"/>
    <w:basedOn w:val="Normal"/>
    <w:link w:val="TextodegloboCar"/>
    <w:rsid w:val="00EA4237"/>
    <w:rPr>
      <w:rFonts w:ascii="Tahoma" w:hAnsi="Tahoma" w:cs="Tahoma"/>
      <w:sz w:val="16"/>
      <w:szCs w:val="16"/>
    </w:rPr>
  </w:style>
  <w:style w:type="character" w:customStyle="1" w:styleId="TextodegloboCar">
    <w:name w:val="Texto de globo Car"/>
    <w:link w:val="Textodeglobo"/>
    <w:rsid w:val="00EA4237"/>
    <w:rPr>
      <w:rFonts w:ascii="Tahoma" w:hAnsi="Tahoma" w:cs="Tahoma"/>
      <w:sz w:val="16"/>
      <w:szCs w:val="16"/>
    </w:rPr>
  </w:style>
  <w:style w:type="character" w:customStyle="1" w:styleId="Ttulo3Car">
    <w:name w:val="Título 3 Car"/>
    <w:link w:val="Ttulo3"/>
    <w:semiHidden/>
    <w:rsid w:val="009C2A94"/>
    <w:rPr>
      <w:rFonts w:ascii="Cambria" w:eastAsia="Times New Roman" w:hAnsi="Cambria" w:cs="Times New Roman"/>
      <w:b/>
      <w:bCs/>
      <w:sz w:val="26"/>
      <w:szCs w:val="26"/>
    </w:rPr>
  </w:style>
  <w:style w:type="paragraph" w:styleId="Prrafodelista">
    <w:name w:val="List Paragraph"/>
    <w:basedOn w:val="Normal"/>
    <w:uiPriority w:val="34"/>
    <w:qFormat/>
    <w:rsid w:val="00D4232D"/>
    <w:pPr>
      <w:ind w:left="708"/>
    </w:pPr>
  </w:style>
  <w:style w:type="character" w:customStyle="1" w:styleId="PiedepginaCar">
    <w:name w:val="Pie de página Car"/>
    <w:link w:val="Piedepgina"/>
    <w:rsid w:val="00892F0B"/>
    <w:rPr>
      <w:sz w:val="24"/>
      <w:szCs w:val="24"/>
    </w:rPr>
  </w:style>
  <w:style w:type="table" w:styleId="Tablaconcuadrcula">
    <w:name w:val="Table Grid"/>
    <w:basedOn w:val="Tablanormal"/>
    <w:rsid w:val="0027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tzamarka">
    <w:name w:val="emaitzamarka"/>
    <w:basedOn w:val="Fuentedeprrafopredeter"/>
    <w:rsid w:val="00D34CE2"/>
  </w:style>
  <w:style w:type="character" w:customStyle="1" w:styleId="EncabezadoCar">
    <w:name w:val="Encabezado Car"/>
    <w:link w:val="Encabezado"/>
    <w:uiPriority w:val="99"/>
    <w:rsid w:val="00C12F62"/>
    <w:rPr>
      <w:sz w:val="24"/>
      <w:szCs w:val="24"/>
    </w:rPr>
  </w:style>
  <w:style w:type="paragraph" w:customStyle="1" w:styleId="Car">
    <w:name w:val="Car"/>
    <w:basedOn w:val="Normal"/>
    <w:rsid w:val="0082323F"/>
    <w:pPr>
      <w:spacing w:after="160" w:line="240" w:lineRule="exact"/>
    </w:pPr>
    <w:rPr>
      <w:rFonts w:ascii="Tahoma" w:hAnsi="Tahoma"/>
      <w:sz w:val="20"/>
      <w:szCs w:val="20"/>
      <w:lang w:val="en-US" w:eastAsia="en-US"/>
    </w:rPr>
  </w:style>
  <w:style w:type="character" w:styleId="Refdecomentario">
    <w:name w:val="annotation reference"/>
    <w:basedOn w:val="Fuentedeprrafopredeter"/>
    <w:semiHidden/>
    <w:unhideWhenUsed/>
    <w:rsid w:val="003D1A0D"/>
    <w:rPr>
      <w:sz w:val="16"/>
      <w:szCs w:val="16"/>
    </w:rPr>
  </w:style>
  <w:style w:type="paragraph" w:styleId="Textocomentario">
    <w:name w:val="annotation text"/>
    <w:basedOn w:val="Normal"/>
    <w:link w:val="TextocomentarioCar"/>
    <w:semiHidden/>
    <w:unhideWhenUsed/>
    <w:rsid w:val="003D1A0D"/>
    <w:rPr>
      <w:sz w:val="20"/>
      <w:szCs w:val="20"/>
    </w:rPr>
  </w:style>
  <w:style w:type="character" w:customStyle="1" w:styleId="TextocomentarioCar">
    <w:name w:val="Texto comentario Car"/>
    <w:basedOn w:val="Fuentedeprrafopredeter"/>
    <w:link w:val="Textocomentario"/>
    <w:semiHidden/>
    <w:rsid w:val="003D1A0D"/>
  </w:style>
  <w:style w:type="paragraph" w:styleId="Asuntodelcomentario">
    <w:name w:val="annotation subject"/>
    <w:basedOn w:val="Textocomentario"/>
    <w:next w:val="Textocomentario"/>
    <w:link w:val="AsuntodelcomentarioCar"/>
    <w:unhideWhenUsed/>
    <w:rsid w:val="003D1A0D"/>
    <w:rPr>
      <w:b/>
      <w:bCs/>
    </w:rPr>
  </w:style>
  <w:style w:type="character" w:customStyle="1" w:styleId="AsuntodelcomentarioCar">
    <w:name w:val="Asunto del comentario Car"/>
    <w:basedOn w:val="TextocomentarioCar"/>
    <w:link w:val="Asuntodelcomentario"/>
    <w:rsid w:val="003D1A0D"/>
    <w:rPr>
      <w:b/>
      <w:bCs/>
    </w:rPr>
  </w:style>
  <w:style w:type="paragraph" w:customStyle="1" w:styleId="Default">
    <w:name w:val="Default"/>
    <w:uiPriority w:val="99"/>
    <w:rsid w:val="001B7897"/>
    <w:pPr>
      <w:autoSpaceDE w:val="0"/>
      <w:autoSpaceDN w:val="0"/>
      <w:adjustRightInd w:val="0"/>
    </w:pPr>
    <w:rPr>
      <w:rFonts w:ascii="Arial" w:hAnsi="Arial" w:cs="Arial"/>
      <w:color w:val="000000"/>
      <w:sz w:val="24"/>
      <w:szCs w:val="24"/>
    </w:rPr>
  </w:style>
  <w:style w:type="character" w:styleId="Hipervnculo">
    <w:name w:val="Hyperlink"/>
    <w:semiHidden/>
    <w:unhideWhenUsed/>
    <w:rsid w:val="001024F6"/>
    <w:rPr>
      <w:color w:val="0000FF"/>
      <w:u w:val="single"/>
    </w:rPr>
  </w:style>
  <w:style w:type="paragraph" w:styleId="NormalWeb">
    <w:name w:val="Normal (Web)"/>
    <w:basedOn w:val="Normal"/>
    <w:uiPriority w:val="99"/>
    <w:semiHidden/>
    <w:unhideWhenUsed/>
    <w:rsid w:val="001024F6"/>
    <w:pPr>
      <w:spacing w:before="100" w:beforeAutospacing="1" w:after="100" w:afterAutospacing="1"/>
    </w:pPr>
  </w:style>
  <w:style w:type="paragraph" w:customStyle="1" w:styleId="parrafo1">
    <w:name w:val="parrafo1"/>
    <w:basedOn w:val="Normal"/>
    <w:rsid w:val="009F28D2"/>
    <w:pPr>
      <w:spacing w:before="180" w:after="180"/>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547">
      <w:bodyDiv w:val="1"/>
      <w:marLeft w:val="0"/>
      <w:marRight w:val="0"/>
      <w:marTop w:val="0"/>
      <w:marBottom w:val="0"/>
      <w:divBdr>
        <w:top w:val="none" w:sz="0" w:space="0" w:color="auto"/>
        <w:left w:val="none" w:sz="0" w:space="0" w:color="auto"/>
        <w:bottom w:val="none" w:sz="0" w:space="0" w:color="auto"/>
        <w:right w:val="none" w:sz="0" w:space="0" w:color="auto"/>
      </w:divBdr>
    </w:div>
    <w:div w:id="309022518">
      <w:bodyDiv w:val="1"/>
      <w:marLeft w:val="0"/>
      <w:marRight w:val="0"/>
      <w:marTop w:val="0"/>
      <w:marBottom w:val="0"/>
      <w:divBdr>
        <w:top w:val="none" w:sz="0" w:space="0" w:color="auto"/>
        <w:left w:val="none" w:sz="0" w:space="0" w:color="auto"/>
        <w:bottom w:val="none" w:sz="0" w:space="0" w:color="auto"/>
        <w:right w:val="none" w:sz="0" w:space="0" w:color="auto"/>
      </w:divBdr>
    </w:div>
    <w:div w:id="367998052">
      <w:bodyDiv w:val="1"/>
      <w:marLeft w:val="0"/>
      <w:marRight w:val="0"/>
      <w:marTop w:val="0"/>
      <w:marBottom w:val="0"/>
      <w:divBdr>
        <w:top w:val="none" w:sz="0" w:space="0" w:color="auto"/>
        <w:left w:val="none" w:sz="0" w:space="0" w:color="auto"/>
        <w:bottom w:val="none" w:sz="0" w:space="0" w:color="auto"/>
        <w:right w:val="none" w:sz="0" w:space="0" w:color="auto"/>
      </w:divBdr>
    </w:div>
    <w:div w:id="425545074">
      <w:bodyDiv w:val="1"/>
      <w:marLeft w:val="0"/>
      <w:marRight w:val="0"/>
      <w:marTop w:val="0"/>
      <w:marBottom w:val="0"/>
      <w:divBdr>
        <w:top w:val="none" w:sz="0" w:space="0" w:color="auto"/>
        <w:left w:val="none" w:sz="0" w:space="0" w:color="auto"/>
        <w:bottom w:val="none" w:sz="0" w:space="0" w:color="auto"/>
        <w:right w:val="none" w:sz="0" w:space="0" w:color="auto"/>
      </w:divBdr>
    </w:div>
    <w:div w:id="580140544">
      <w:bodyDiv w:val="1"/>
      <w:marLeft w:val="0"/>
      <w:marRight w:val="0"/>
      <w:marTop w:val="0"/>
      <w:marBottom w:val="0"/>
      <w:divBdr>
        <w:top w:val="none" w:sz="0" w:space="0" w:color="auto"/>
        <w:left w:val="none" w:sz="0" w:space="0" w:color="auto"/>
        <w:bottom w:val="none" w:sz="0" w:space="0" w:color="auto"/>
        <w:right w:val="none" w:sz="0" w:space="0" w:color="auto"/>
      </w:divBdr>
    </w:div>
    <w:div w:id="587814843">
      <w:bodyDiv w:val="1"/>
      <w:marLeft w:val="0"/>
      <w:marRight w:val="0"/>
      <w:marTop w:val="0"/>
      <w:marBottom w:val="0"/>
      <w:divBdr>
        <w:top w:val="none" w:sz="0" w:space="0" w:color="auto"/>
        <w:left w:val="none" w:sz="0" w:space="0" w:color="auto"/>
        <w:bottom w:val="none" w:sz="0" w:space="0" w:color="auto"/>
        <w:right w:val="none" w:sz="0" w:space="0" w:color="auto"/>
      </w:divBdr>
    </w:div>
    <w:div w:id="806363549">
      <w:bodyDiv w:val="1"/>
      <w:marLeft w:val="0"/>
      <w:marRight w:val="0"/>
      <w:marTop w:val="0"/>
      <w:marBottom w:val="0"/>
      <w:divBdr>
        <w:top w:val="none" w:sz="0" w:space="0" w:color="auto"/>
        <w:left w:val="none" w:sz="0" w:space="0" w:color="auto"/>
        <w:bottom w:val="none" w:sz="0" w:space="0" w:color="auto"/>
        <w:right w:val="none" w:sz="0" w:space="0" w:color="auto"/>
      </w:divBdr>
    </w:div>
    <w:div w:id="1736122242">
      <w:bodyDiv w:val="1"/>
      <w:marLeft w:val="0"/>
      <w:marRight w:val="0"/>
      <w:marTop w:val="0"/>
      <w:marBottom w:val="0"/>
      <w:divBdr>
        <w:top w:val="none" w:sz="0" w:space="0" w:color="auto"/>
        <w:left w:val="none" w:sz="0" w:space="0" w:color="auto"/>
        <w:bottom w:val="none" w:sz="0" w:space="0" w:color="auto"/>
        <w:right w:val="none" w:sz="0" w:space="0" w:color="auto"/>
      </w:divBdr>
    </w:div>
    <w:div w:id="1901406376">
      <w:bodyDiv w:val="1"/>
      <w:marLeft w:val="0"/>
      <w:marRight w:val="0"/>
      <w:marTop w:val="0"/>
      <w:marBottom w:val="0"/>
      <w:divBdr>
        <w:top w:val="none" w:sz="0" w:space="0" w:color="auto"/>
        <w:left w:val="none" w:sz="0" w:space="0" w:color="auto"/>
        <w:bottom w:val="none" w:sz="0" w:space="0" w:color="auto"/>
        <w:right w:val="none" w:sz="0" w:space="0" w:color="auto"/>
      </w:divBdr>
      <w:divsChild>
        <w:div w:id="383914728">
          <w:marLeft w:val="0"/>
          <w:marRight w:val="0"/>
          <w:marTop w:val="0"/>
          <w:marBottom w:val="0"/>
          <w:divBdr>
            <w:top w:val="none" w:sz="0" w:space="0" w:color="auto"/>
            <w:left w:val="none" w:sz="0" w:space="0" w:color="auto"/>
            <w:bottom w:val="none" w:sz="0" w:space="0" w:color="auto"/>
            <w:right w:val="none" w:sz="0" w:space="0" w:color="auto"/>
          </w:divBdr>
        </w:div>
        <w:div w:id="1581405820">
          <w:marLeft w:val="0"/>
          <w:marRight w:val="0"/>
          <w:marTop w:val="0"/>
          <w:marBottom w:val="0"/>
          <w:divBdr>
            <w:top w:val="none" w:sz="0" w:space="0" w:color="auto"/>
            <w:left w:val="none" w:sz="0" w:space="0" w:color="auto"/>
            <w:bottom w:val="none" w:sz="0" w:space="0" w:color="auto"/>
            <w:right w:val="none" w:sz="0" w:space="0" w:color="auto"/>
          </w:divBdr>
        </w:div>
      </w:divsChild>
    </w:div>
    <w:div w:id="1976717941">
      <w:bodyDiv w:val="1"/>
      <w:marLeft w:val="0"/>
      <w:marRight w:val="0"/>
      <w:marTop w:val="0"/>
      <w:marBottom w:val="0"/>
      <w:divBdr>
        <w:top w:val="none" w:sz="0" w:space="0" w:color="auto"/>
        <w:left w:val="none" w:sz="0" w:space="0" w:color="auto"/>
        <w:bottom w:val="none" w:sz="0" w:space="0" w:color="auto"/>
        <w:right w:val="none" w:sz="0" w:space="0" w:color="auto"/>
      </w:divBdr>
    </w:div>
    <w:div w:id="20626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RSUAGA\Configuraci&#243;n%20local\Archivos%20temporales%20de%20Internet\OLK7E\PLANTILLA%20DEPARTA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4ECEF-5C06-4203-B92E-BA6D601A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DEPARTAMENTO.dot</Template>
  <TotalTime>1</TotalTime>
  <Pages>3</Pages>
  <Words>936</Words>
  <Characters>5011</Characters>
  <Application>Microsoft Office Word</Application>
  <DocSecurity>0</DocSecurity>
  <Lines>41</Lines>
  <Paragraphs>11</Paragraphs>
  <ScaleCrop>false</ScaleCrop>
  <HeadingPairs>
    <vt:vector size="6" baseType="variant">
      <vt:variant>
        <vt:lpstr>Título</vt:lpstr>
      </vt:variant>
      <vt:variant>
        <vt:i4>1</vt:i4>
      </vt:variant>
      <vt:variant>
        <vt:lpstr>Title</vt:lpstr>
      </vt:variant>
      <vt:variant>
        <vt:i4>1</vt:i4>
      </vt:variant>
      <vt:variant>
        <vt:lpstr>Titulua</vt:lpstr>
      </vt:variant>
      <vt:variant>
        <vt:i4>1</vt:i4>
      </vt:variant>
    </vt:vector>
  </HeadingPairs>
  <TitlesOfParts>
    <vt:vector size="3" baseType="lpstr">
      <vt:lpstr>ORDEN de … de enero de 2014 de la Consejera de Medio Ambiente y Política Territorial, por la que se estima parcialmente el recurso interpuesto por el Ayuntamiento de Pasaia contra la Resolución de 19 de agosto de 2013, del Director General de la Agencia</vt:lpstr>
      <vt:lpstr>ORDEN de … de enero de 2014 de la Consejera de Medio Ambiente y Política Territorial, por la que se estima parcialmente el recurso interpuesto por el Ayuntamiento de Pasaia contra la Resolución de 19 de agosto de 2013, del Director General de la Agencia</vt:lpstr>
      <vt:lpstr>ORDEN de … de enero de 2014 de la Consejera de Medio Ambiente y Política Territorial, por la que se estima parcialmente el recurso interpuesto por el Ayuntamiento de Pasaia contra la Resolución de 19 de agosto de 2013, del Director General de la Agencia</vt:lpstr>
    </vt:vector>
  </TitlesOfParts>
  <Company>EJIE</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 de enero de 2014 de la Consejera de Medio Ambiente y Política Territorial, por la que se estima parcialmente el recurso interpuesto por el Ayuntamiento de Pasaia contra la Resolución de 19 de agosto de 2013, del Director General de la Agencia</dc:title>
  <dc:creator>Arsuaga Peñacorada, Amaia</dc:creator>
  <cp:lastModifiedBy>Arsuaga Peñacorada, Amaia</cp:lastModifiedBy>
  <cp:revision>3</cp:revision>
  <cp:lastPrinted>2018-10-29T10:47:00Z</cp:lastPrinted>
  <dcterms:created xsi:type="dcterms:W3CDTF">2019-05-07T10:36:00Z</dcterms:created>
  <dcterms:modified xsi:type="dcterms:W3CDTF">2019-05-07T10:37:00Z</dcterms:modified>
</cp:coreProperties>
</file>